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22" w:rsidRDefault="000C46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E35B22" w:rsidRDefault="00592BC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«Центр дополнительного образования детей»</w:t>
      </w:r>
      <w:bookmarkStart w:id="0" w:name="_GoBack"/>
      <w:bookmarkEnd w:id="0"/>
    </w:p>
    <w:p w:rsidR="00E35B22" w:rsidRDefault="000C46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E35B22" w:rsidRDefault="00E35B22">
      <w:pPr>
        <w:pStyle w:val="ac"/>
        <w:ind w:left="0"/>
        <w:jc w:val="center"/>
      </w:pPr>
    </w:p>
    <w:p w:rsidR="00E35B22" w:rsidRDefault="00E35B22">
      <w:pPr>
        <w:pStyle w:val="ac"/>
        <w:ind w:left="0"/>
        <w:jc w:val="center"/>
      </w:pPr>
    </w:p>
    <w:p w:rsidR="00E35B22" w:rsidRDefault="00E35B22">
      <w:pPr>
        <w:pStyle w:val="ac"/>
        <w:ind w:left="0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tbl>
      <w:tblPr>
        <w:tblW w:w="0" w:type="auto"/>
        <w:tblInd w:w="2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8"/>
        <w:gridCol w:w="4977"/>
      </w:tblGrid>
      <w:tr w:rsidR="00E35B22">
        <w:tc>
          <w:tcPr>
            <w:tcW w:w="4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ind w:left="1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E35B22" w:rsidRDefault="000C46FF" w:rsidP="007332C4">
            <w:pPr>
              <w:pStyle w:val="a0"/>
              <w:spacing w:after="0" w:line="100" w:lineRule="atLeast"/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281A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81AFF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  <w:r w:rsidR="0075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F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81AFF"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МБУ ДО «ЦДОД»</w:t>
            </w:r>
          </w:p>
          <w:p w:rsidR="00E35B22" w:rsidRDefault="000C46FF">
            <w:pPr>
              <w:pStyle w:val="a0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:rsidR="00E35B22" w:rsidRDefault="00281AFF">
            <w:pPr>
              <w:pStyle w:val="a0"/>
              <w:spacing w:after="0" w:line="100" w:lineRule="atLeast"/>
              <w:ind w:left="130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В.Ф.Сабитов</w:t>
            </w:r>
            <w:proofErr w:type="spellEnd"/>
          </w:p>
          <w:p w:rsidR="00E35B22" w:rsidRDefault="000C46FF" w:rsidP="007332C4">
            <w:pPr>
              <w:pStyle w:val="a0"/>
              <w:tabs>
                <w:tab w:val="left" w:pos="7325"/>
              </w:tabs>
              <w:spacing w:after="0" w:line="100" w:lineRule="atLeast"/>
              <w:ind w:right="-5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Приказ №</w:t>
            </w:r>
            <w:r w:rsidR="00281AFF">
              <w:rPr>
                <w:rFonts w:ascii="Times New Roman" w:hAnsi="Times New Roman" w:cs="Times New Roman"/>
                <w:sz w:val="24"/>
                <w:szCs w:val="24"/>
              </w:rPr>
              <w:t>13/4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81AFF">
              <w:rPr>
                <w:rFonts w:ascii="Times New Roman" w:hAnsi="Times New Roman" w:cs="Times New Roman"/>
                <w:sz w:val="24"/>
                <w:szCs w:val="24"/>
              </w:rPr>
              <w:t>3 марта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</w:tbl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0C46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02-05</w:t>
      </w:r>
    </w:p>
    <w:p w:rsidR="00E35B22" w:rsidRDefault="000C46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модифицированная программа</w:t>
      </w:r>
    </w:p>
    <w:p w:rsidR="00E35B22" w:rsidRDefault="000C46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E35B22" w:rsidRDefault="000C46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художественно-эстетической направленности</w:t>
      </w:r>
    </w:p>
    <w:p w:rsidR="00E35B22" w:rsidRDefault="00C13427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объединения «Творческая мастерская ткачества</w:t>
      </w:r>
      <w:r w:rsidR="000C46FF">
        <w:rPr>
          <w:rFonts w:ascii="Times New Roman" w:hAnsi="Times New Roman" w:cs="Times New Roman"/>
          <w:b/>
          <w:sz w:val="28"/>
          <w:szCs w:val="28"/>
        </w:rPr>
        <w:t>»</w:t>
      </w:r>
    </w:p>
    <w:p w:rsidR="00E35B22" w:rsidRDefault="00744279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2020/2021</w:t>
      </w:r>
      <w:r w:rsidR="000C46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35B22" w:rsidRDefault="000C46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(возраст обучающихся 8-12 лет, срок реализации 3 года)</w:t>
      </w: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0C46FF">
      <w:pPr>
        <w:pStyle w:val="a0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5B22" w:rsidRDefault="000C46FF">
      <w:pPr>
        <w:pStyle w:val="a0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35B22" w:rsidRDefault="00757300">
      <w:pPr>
        <w:pStyle w:val="a0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>высшей</w:t>
      </w:r>
      <w:r w:rsidR="000C46F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E35B22" w:rsidRDefault="00E35B22">
      <w:pPr>
        <w:pStyle w:val="a0"/>
        <w:spacing w:after="0" w:line="100" w:lineRule="atLeast"/>
        <w:jc w:val="right"/>
      </w:pPr>
    </w:p>
    <w:p w:rsidR="00E35B22" w:rsidRDefault="00E35B22">
      <w:pPr>
        <w:pStyle w:val="a0"/>
        <w:spacing w:after="0" w:line="100" w:lineRule="atLeast"/>
      </w:pPr>
    </w:p>
    <w:p w:rsidR="00E35B22" w:rsidRDefault="00E35B22">
      <w:pPr>
        <w:pStyle w:val="a0"/>
        <w:spacing w:after="0" w:line="100" w:lineRule="atLeast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281AFF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с. Исянгулово-2021</w:t>
      </w:r>
      <w:r w:rsidR="000C46F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5B22" w:rsidRDefault="00E35B22">
      <w:pPr>
        <w:pStyle w:val="a0"/>
        <w:spacing w:after="0" w:line="100" w:lineRule="atLeast"/>
        <w:jc w:val="center"/>
      </w:pPr>
    </w:p>
    <w:p w:rsidR="00E35B22" w:rsidRDefault="00592BCF">
      <w:pPr>
        <w:pStyle w:val="a0"/>
        <w:shd w:val="clear" w:color="auto" w:fill="FFFFFF"/>
        <w:spacing w:after="0" w:line="100" w:lineRule="atLeast"/>
        <w:jc w:val="center"/>
      </w:pPr>
      <w:r>
        <w:rPr>
          <w:rFonts w:ascii="Nimbus Roman No9 L" w:hAnsi="Nimbus Roman No9 L"/>
          <w:sz w:val="28"/>
          <w:szCs w:val="28"/>
        </w:rPr>
        <w:pict>
          <v:rect id="shape_0" o:spid="_x0000_s1026" style="position:absolute;left:0;text-align:left;margin-left:0;margin-top:0;width:0;height:0;z-index:251657728" fillcolor="#333" strokecolor="gray">
            <v:fill color2="#ccc"/>
            <v:stroke joinstyle="round"/>
          </v:rect>
        </w:pict>
      </w:r>
    </w:p>
    <w:p w:rsidR="00E35B22" w:rsidRDefault="00E35B22">
      <w:pPr>
        <w:pStyle w:val="a0"/>
        <w:shd w:val="clear" w:color="auto" w:fill="FFFFFF"/>
        <w:spacing w:after="135" w:line="100" w:lineRule="atLeast"/>
      </w:pPr>
    </w:p>
    <w:p w:rsidR="00E35B22" w:rsidRDefault="000C46FF" w:rsidP="00744279">
      <w:pPr>
        <w:pStyle w:val="a0"/>
        <w:pageBreakBefore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E35B22" w:rsidRDefault="00E35B22">
      <w:pPr>
        <w:pStyle w:val="a0"/>
        <w:spacing w:after="0"/>
        <w:jc w:val="center"/>
      </w:pPr>
    </w:p>
    <w:tbl>
      <w:tblPr>
        <w:tblW w:w="0" w:type="auto"/>
        <w:tblInd w:w="53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952"/>
        <w:gridCol w:w="4714"/>
      </w:tblGrid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5AC6"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 ткачество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степени авторского вклада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направленности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художественно-эстетической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базовая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уровню освоения содержания и организации педагогической деятельности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интегрированная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уровню освоения теоретического материала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учебно-специализированная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организации детских формирований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рассчитана на фронтальную, индивидуальную деятельности, работу групп.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возрасту обучения детей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 общего образования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приоритетному целеполаганию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срокам реализации программы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контингенту обучающихся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</w:tr>
      <w:tr w:rsidR="00E35B22" w:rsidTr="001B24E1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степени творческого подхода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репродуктивно-творческая</w:t>
            </w:r>
          </w:p>
        </w:tc>
      </w:tr>
    </w:tbl>
    <w:p w:rsidR="00E35B22" w:rsidRDefault="00E35B22">
      <w:pPr>
        <w:pStyle w:val="a0"/>
        <w:spacing w:after="0" w:line="200" w:lineRule="atLeast"/>
        <w:jc w:val="center"/>
      </w:pPr>
    </w:p>
    <w:p w:rsidR="00E35B22" w:rsidRDefault="00E35B22">
      <w:pPr>
        <w:pStyle w:val="a0"/>
        <w:spacing w:after="0" w:line="200" w:lineRule="atLeast"/>
        <w:jc w:val="center"/>
      </w:pPr>
    </w:p>
    <w:p w:rsidR="00E35B22" w:rsidRDefault="00E35B22">
      <w:pPr>
        <w:pStyle w:val="a0"/>
        <w:spacing w:after="0" w:line="200" w:lineRule="atLeast"/>
        <w:jc w:val="center"/>
      </w:pPr>
    </w:p>
    <w:p w:rsidR="00E35B22" w:rsidRDefault="00E35B22">
      <w:pPr>
        <w:pStyle w:val="a0"/>
        <w:spacing w:after="0" w:line="200" w:lineRule="atLeast"/>
        <w:jc w:val="center"/>
      </w:pPr>
    </w:p>
    <w:p w:rsidR="00E35B22" w:rsidRDefault="00E35B22">
      <w:pPr>
        <w:pStyle w:val="a0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E35B22" w:rsidRDefault="000C46FF">
      <w:pPr>
        <w:pStyle w:val="a0"/>
        <w:pageBreakBefore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35B22" w:rsidRDefault="000C46FF">
      <w:pPr>
        <w:pStyle w:val="a0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Паспорт программы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E35B22" w:rsidRDefault="000C46FF">
      <w:pPr>
        <w:pStyle w:val="a0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I. Пояснительная записка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E35B22" w:rsidRDefault="000C46FF">
      <w:pPr>
        <w:pStyle w:val="a0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II. Уче</w:t>
      </w:r>
      <w:r w:rsidR="00B13525">
        <w:rPr>
          <w:rFonts w:ascii="Times New Roman" w:hAnsi="Times New Roman" w:cs="Times New Roman"/>
          <w:sz w:val="28"/>
          <w:szCs w:val="28"/>
        </w:rPr>
        <w:t>бно-тематический план</w:t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  <w:t>8-12</w:t>
      </w:r>
    </w:p>
    <w:p w:rsidR="00E35B22" w:rsidRDefault="000C46FF">
      <w:pPr>
        <w:pStyle w:val="a0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III. Учебно-методическо</w:t>
      </w:r>
      <w:r w:rsidR="00B13525">
        <w:rPr>
          <w:rFonts w:ascii="Times New Roman" w:hAnsi="Times New Roman" w:cs="Times New Roman"/>
          <w:sz w:val="28"/>
          <w:szCs w:val="28"/>
        </w:rPr>
        <w:t>е обеспечение программы</w:t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</w:r>
      <w:r w:rsidR="00B13525">
        <w:rPr>
          <w:rFonts w:ascii="Times New Roman" w:hAnsi="Times New Roman" w:cs="Times New Roman"/>
          <w:sz w:val="28"/>
          <w:szCs w:val="28"/>
        </w:rPr>
        <w:tab/>
        <w:t>13</w:t>
      </w:r>
    </w:p>
    <w:p w:rsidR="00E35B22" w:rsidRDefault="000C46FF">
      <w:pPr>
        <w:pStyle w:val="a0"/>
        <w:spacing w:after="0" w:line="2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                                                          </w:t>
      </w:r>
      <w:r w:rsidR="00B13525">
        <w:rPr>
          <w:rFonts w:ascii="Times New Roman" w:hAnsi="Times New Roman" w:cs="Times New Roman"/>
          <w:sz w:val="28"/>
          <w:szCs w:val="28"/>
        </w:rPr>
        <w:t xml:space="preserve">                              14</w:t>
      </w: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jc w:val="both"/>
      </w:pPr>
    </w:p>
    <w:p w:rsidR="00E35B22" w:rsidRDefault="000C46FF">
      <w:pPr>
        <w:pStyle w:val="a0"/>
        <w:pageBreakBefore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I. ПОЯСНИТЕЛЬНАЯ ЗАПИСКА</w:t>
      </w:r>
    </w:p>
    <w:p w:rsidR="00E35B22" w:rsidRDefault="00E35B22">
      <w:pPr>
        <w:pStyle w:val="a0"/>
        <w:spacing w:after="0"/>
      </w:pPr>
    </w:p>
    <w:p w:rsidR="00744279" w:rsidRPr="00324CFF" w:rsidRDefault="000C46FF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4279">
        <w:rPr>
          <w:rFonts w:ascii="Times New Roman" w:hAnsi="Times New Roman" w:cs="Times New Roman"/>
          <w:sz w:val="28"/>
          <w:szCs w:val="28"/>
        </w:rPr>
        <w:t xml:space="preserve">Программа «Творческая мастерская ткачество» </w:t>
      </w:r>
      <w:r w:rsidR="00744279" w:rsidRPr="00324CFF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документами:</w:t>
      </w:r>
    </w:p>
    <w:p w:rsidR="00744279" w:rsidRPr="00324CFF" w:rsidRDefault="00281AFF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Учебный план МБУ ДО «ЦДОД»</w:t>
      </w:r>
      <w:r w:rsidR="00744279" w:rsidRPr="00324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79" w:rsidRPr="00324CFF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="00744279" w:rsidRPr="00324CFF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 РБ утвержденный приказом №13/1 от 3 марта 2021</w:t>
      </w:r>
      <w:r w:rsidR="00744279" w:rsidRPr="00324CFF">
        <w:rPr>
          <w:rFonts w:ascii="Times New Roman" w:hAnsi="Times New Roman" w:cs="Times New Roman"/>
          <w:sz w:val="28"/>
          <w:szCs w:val="28"/>
        </w:rPr>
        <w:t>г. рассмотренный и принятый на пе</w:t>
      </w:r>
      <w:r>
        <w:rPr>
          <w:rFonts w:ascii="Times New Roman" w:hAnsi="Times New Roman" w:cs="Times New Roman"/>
          <w:sz w:val="28"/>
          <w:szCs w:val="28"/>
        </w:rPr>
        <w:t>дагогическом совете (протокол №1   от 3 марта  2021</w:t>
      </w:r>
      <w:r w:rsidR="00744279" w:rsidRPr="00324CFF">
        <w:rPr>
          <w:rFonts w:ascii="Times New Roman" w:hAnsi="Times New Roman" w:cs="Times New Roman"/>
          <w:sz w:val="28"/>
          <w:szCs w:val="28"/>
        </w:rPr>
        <w:t>г)</w:t>
      </w:r>
    </w:p>
    <w:p w:rsidR="00744279" w:rsidRPr="00324CFF" w:rsidRDefault="00281AFF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Устав МБУ ДО «ЦДОД»</w:t>
      </w:r>
      <w:r w:rsidR="00744279" w:rsidRPr="00324CFF"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 w:rsidR="00744279" w:rsidRPr="00324CFF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="00744279" w:rsidRPr="00324CFF"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="005E7553">
        <w:rPr>
          <w:rFonts w:ascii="Times New Roman" w:hAnsi="Times New Roman" w:cs="Times New Roman"/>
          <w:sz w:val="28"/>
          <w:szCs w:val="28"/>
        </w:rPr>
        <w:t xml:space="preserve"> №838 от 21 декабря 2020</w:t>
      </w:r>
      <w:r w:rsidR="00744279" w:rsidRPr="00324CFF">
        <w:rPr>
          <w:rFonts w:ascii="Times New Roman" w:hAnsi="Times New Roman" w:cs="Times New Roman"/>
          <w:sz w:val="28"/>
          <w:szCs w:val="28"/>
        </w:rPr>
        <w:t>г.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>3. Основная образо</w:t>
      </w:r>
      <w:r w:rsidR="00281AFF">
        <w:rPr>
          <w:rFonts w:ascii="Times New Roman" w:hAnsi="Times New Roman" w:cs="Times New Roman"/>
          <w:sz w:val="28"/>
          <w:szCs w:val="28"/>
        </w:rPr>
        <w:t>вательная программа МБУ ДО «ЦДОД»</w:t>
      </w:r>
      <w:r w:rsidRPr="00324CFF">
        <w:rPr>
          <w:rFonts w:ascii="Times New Roman" w:hAnsi="Times New Roman" w:cs="Times New Roman"/>
          <w:sz w:val="28"/>
          <w:szCs w:val="28"/>
        </w:rPr>
        <w:t xml:space="preserve"> М</w:t>
      </w:r>
      <w:r w:rsidR="005E7553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5E7553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="005E7553">
        <w:rPr>
          <w:rFonts w:ascii="Times New Roman" w:hAnsi="Times New Roman" w:cs="Times New Roman"/>
          <w:sz w:val="28"/>
          <w:szCs w:val="28"/>
        </w:rPr>
        <w:t xml:space="preserve"> район РБ за 2020</w:t>
      </w:r>
      <w:r w:rsidRPr="00324CFF">
        <w:rPr>
          <w:rFonts w:ascii="Times New Roman" w:hAnsi="Times New Roman" w:cs="Times New Roman"/>
          <w:sz w:val="28"/>
          <w:szCs w:val="28"/>
        </w:rPr>
        <w:t xml:space="preserve">-2021 </w:t>
      </w:r>
      <w:r w:rsidR="005E7553">
        <w:rPr>
          <w:rFonts w:ascii="Times New Roman" w:hAnsi="Times New Roman" w:cs="Times New Roman"/>
          <w:sz w:val="28"/>
          <w:szCs w:val="28"/>
        </w:rPr>
        <w:t>года, утвержденная приказом № 13/2 от 3 марта 2021</w:t>
      </w:r>
      <w:r w:rsidRPr="00324C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>4. Конвенция ООН «О правах ребенка». – М.,2005.</w:t>
      </w:r>
    </w:p>
    <w:p w:rsidR="00744279" w:rsidRPr="00324CFF" w:rsidRDefault="00744279" w:rsidP="00744279">
      <w:pPr>
        <w:pStyle w:val="a0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>Концепция и программа формирования гражданина нового Башкортостана. – Уфа, 2004 (2011г.)</w:t>
      </w:r>
    </w:p>
    <w:p w:rsidR="00744279" w:rsidRPr="00324CFF" w:rsidRDefault="00744279" w:rsidP="00744279">
      <w:pPr>
        <w:pStyle w:val="a0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>Федеральный закон « Об образовании в Российской федерации». Закон 273 – ФЗ  на 29 декабря 2012 года.</w:t>
      </w:r>
    </w:p>
    <w:p w:rsidR="00744279" w:rsidRPr="00324CFF" w:rsidRDefault="00744279" w:rsidP="00744279">
      <w:pPr>
        <w:pStyle w:val="a0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>Закон Республики Башкортостан от 1 июля 2013г. № 696-з «Об образовании в Республике Башкортостан».</w:t>
      </w:r>
    </w:p>
    <w:p w:rsidR="00744279" w:rsidRPr="00324CFF" w:rsidRDefault="00744279" w:rsidP="00744279">
      <w:pPr>
        <w:pStyle w:val="a0"/>
        <w:numPr>
          <w:ilvl w:val="0"/>
          <w:numId w:val="1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>«Санитарно – эпидемиологические требования к устройству, содержанию и организации режима работы образовательных организаций дополнительного образования детей». Санитарно-эпидемиологические правила и нормативы СанПиН  2.4.4.3172-14.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9.Положение о рабочей программе МБУ ДО ЦРТДЮ МР </w:t>
      </w:r>
      <w:proofErr w:type="spellStart"/>
      <w:r w:rsidRPr="00324CFF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Pr="00324CFF">
        <w:rPr>
          <w:rFonts w:ascii="Times New Roman" w:hAnsi="Times New Roman" w:cs="Times New Roman"/>
          <w:sz w:val="28"/>
          <w:szCs w:val="28"/>
        </w:rPr>
        <w:t xml:space="preserve"> район РБ утвержденное приказом № 34 от 31августа 2020 года</w:t>
      </w:r>
      <w:proofErr w:type="gramStart"/>
      <w:r w:rsidRPr="00324C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4CFF">
        <w:rPr>
          <w:rFonts w:ascii="Times New Roman" w:hAnsi="Times New Roman" w:cs="Times New Roman"/>
          <w:sz w:val="28"/>
          <w:szCs w:val="28"/>
        </w:rPr>
        <w:t xml:space="preserve"> рассмотренное и принятое на заседании педагогического совета № 2от 31  августа 2020 года.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>10. Указ Главы Республики Башкортостан от 18 марта 2020 года №УГ-111 «О введении режима «Повышенная готовность» на территории Республики Башкортостан в связи с угрозой распространения в Республике Башкортостан  новой</w:t>
      </w:r>
      <w:r w:rsidR="005E75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E755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E7553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5E7553" w:rsidRPr="00324CFF">
        <w:rPr>
          <w:rFonts w:ascii="Times New Roman" w:hAnsi="Times New Roman" w:cs="Times New Roman"/>
          <w:sz w:val="28"/>
          <w:szCs w:val="28"/>
        </w:rPr>
        <w:t>(</w:t>
      </w:r>
      <w:r w:rsidR="005E7553" w:rsidRPr="00324CF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E7553">
        <w:rPr>
          <w:rFonts w:ascii="Times New Roman" w:hAnsi="Times New Roman" w:cs="Times New Roman"/>
          <w:sz w:val="28"/>
          <w:szCs w:val="28"/>
        </w:rPr>
        <w:t>-19)</w:t>
      </w:r>
      <w:r w:rsidRPr="00324CFF">
        <w:rPr>
          <w:rFonts w:ascii="Times New Roman" w:hAnsi="Times New Roman" w:cs="Times New Roman"/>
          <w:sz w:val="28"/>
          <w:szCs w:val="28"/>
        </w:rPr>
        <w:t>» (с актуальными  изменениями);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СанПиН 2.4.2.2821-10«Санитарно-эпидемиологические требования к  условиям и организации обучения в общеобразовательных учреждениях;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СанПиН 2.2.2/2.4.1340-03 «Санитарно-эпидемиологические правила и нормативы «Гигиенические требования к персональным электронно-вычислительным машинам и организации работы. Сан-</w:t>
      </w:r>
      <w:proofErr w:type="spellStart"/>
      <w:r w:rsidRPr="00324CFF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324CFF">
        <w:rPr>
          <w:rFonts w:ascii="Times New Roman" w:hAnsi="Times New Roman" w:cs="Times New Roman"/>
          <w:sz w:val="28"/>
          <w:szCs w:val="28"/>
        </w:rPr>
        <w:t xml:space="preserve"> 2.2.2/2.4.1340-03»;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 СП 3.1.2.3116-13 «Профилактика внебольничных пневмоний»;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lastRenderedPageBreak/>
        <w:t xml:space="preserve">        СП 3.1.2.3117-13 «Профилактика гриппа и других острых респираторных вирусных инфекций;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 СП 3.1/3.2.3146-13 «Общие требования по профилактике инфекционных и паразитарных болезней»;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 СП 3.1.35</w:t>
      </w:r>
      <w:r>
        <w:rPr>
          <w:rFonts w:ascii="Times New Roman" w:hAnsi="Times New Roman" w:cs="Times New Roman"/>
          <w:sz w:val="28"/>
          <w:szCs w:val="28"/>
        </w:rPr>
        <w:t xml:space="preserve">97-20 «Профилактика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</w:t>
      </w:r>
      <w:r w:rsidRPr="00324CFF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324CFF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324CF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24CFF">
        <w:rPr>
          <w:rFonts w:ascii="Times New Roman" w:hAnsi="Times New Roman" w:cs="Times New Roman"/>
          <w:sz w:val="28"/>
          <w:szCs w:val="28"/>
        </w:rPr>
        <w:t>-19);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24C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24CFF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324CF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24CFF">
        <w:rPr>
          <w:rFonts w:ascii="Times New Roman" w:hAnsi="Times New Roman" w:cs="Times New Roman"/>
          <w:sz w:val="28"/>
          <w:szCs w:val="28"/>
        </w:rPr>
        <w:t>-19)»;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методические рекомендации Федеральной службы по надзору в сфере защиты прав потребителей и благополучия человека от 12.05.2020г. №02/9060-2020-24 «О направлении рекомендаций по организации работы образовательных организаций в условиях распространения </w:t>
      </w:r>
      <w:r w:rsidRPr="00324CF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24CFF">
        <w:rPr>
          <w:rFonts w:ascii="Times New Roman" w:hAnsi="Times New Roman" w:cs="Times New Roman"/>
          <w:sz w:val="28"/>
          <w:szCs w:val="28"/>
        </w:rPr>
        <w:t xml:space="preserve">-19»; 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 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2020г. №02/1814-2020-23/СК-23/03 «О направлении информационных материалов»;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2020г.  №02/2120-2020-32 «О рекомендациях по проведению уборки и дезинфекции автотранспорта».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письмо Федеральной службы по надзору в сфере защиты прав потребителей и благополучия человека и Министерства просвещения Российской Федерации  от 12 августа 2020г. «Об организации работы общеобразовательных организаций»;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письмо Управления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2020г. «Об организации работы общеобразовательных организаций;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t xml:space="preserve">        письмо Управления Федеральной службы по надзору в сфере защиты прав потребителей и благополучия человека по Республике Башкортостан № 02-00-07/исх-8542-2020 «О противоэпидемических мероприятиях в очаге </w:t>
      </w:r>
      <w:r w:rsidRPr="00324CF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24CFF">
        <w:rPr>
          <w:rFonts w:ascii="Times New Roman" w:hAnsi="Times New Roman" w:cs="Times New Roman"/>
          <w:sz w:val="28"/>
          <w:szCs w:val="28"/>
        </w:rPr>
        <w:t>-19, внебольничной пневмонии в образовательных организациях»;</w:t>
      </w:r>
    </w:p>
    <w:p w:rsidR="00744279" w:rsidRPr="00324CFF" w:rsidRDefault="00744279" w:rsidP="00744279">
      <w:pPr>
        <w:pStyle w:val="a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4CFF">
        <w:rPr>
          <w:rFonts w:ascii="Times New Roman" w:hAnsi="Times New Roman" w:cs="Times New Roman"/>
          <w:sz w:val="28"/>
          <w:szCs w:val="28"/>
        </w:rPr>
        <w:lastRenderedPageBreak/>
        <w:t xml:space="preserve">         письмо ФБУЗ «Центр гигиены и эпидемиологии в Республике Башкортостан» от 11 августа 2020 № 02-20-02/11-2511-2020 « О предоставлении информационных материалов».        </w:t>
      </w:r>
    </w:p>
    <w:p w:rsidR="00E35B22" w:rsidRDefault="000C46FF">
      <w:pPr>
        <w:pStyle w:val="a0"/>
        <w:spacing w:after="0" w:line="2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программе представлено содержание оздоровительно-познавательной деятельности с обучающимися дополнительной образовательной учреждении. Учебно-воспитательный процесс требует от учащегося школы в основном умственного напряжения, в то время как биологическая сущность ребенка направлена на активную физическую деятельность и непосредственное познание окружающего его мира.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 настоящее время уделяется огромное внимание созданию кружков эстетического плана, направленных на развитие художественно-творческих способностей, помогающих в воспитании гармонично развитой личности.</w:t>
      </w:r>
    </w:p>
    <w:p w:rsidR="00E35B22" w:rsidRDefault="000238D4">
      <w:pPr>
        <w:pStyle w:val="a0"/>
        <w:shd w:val="clear" w:color="auto" w:fill="FFFFFF"/>
        <w:spacing w:after="135" w:line="100" w:lineRule="atLeast"/>
        <w:jc w:val="both"/>
      </w:pPr>
      <w:r>
        <w:rPr>
          <w:rFonts w:ascii="Times New Roman" w:eastAsia="Times New Roman" w:hAnsi="Times New Roman" w:cs="Helvetica"/>
          <w:color w:val="333333"/>
          <w:sz w:val="28"/>
          <w:szCs w:val="28"/>
          <w:lang w:eastAsia="ru-RU"/>
        </w:rPr>
        <w:t xml:space="preserve">Традиционное </w:t>
      </w:r>
      <w:r w:rsidR="000C46FF">
        <w:rPr>
          <w:rFonts w:ascii="Times New Roman" w:eastAsia="Times New Roman" w:hAnsi="Times New Roman" w:cs="Helvetica"/>
          <w:color w:val="333333"/>
          <w:sz w:val="28"/>
          <w:szCs w:val="28"/>
          <w:lang w:eastAsia="ru-RU"/>
        </w:rPr>
        <w:t xml:space="preserve"> ткачество – один из древнейших видов декоративно-прикладного искусства. Изучение его развивает у детей интерес к народному искусству, формирует художественный вкус.</w:t>
      </w:r>
    </w:p>
    <w:p w:rsidR="00E35B22" w:rsidRDefault="000C46FF">
      <w:pPr>
        <w:pStyle w:val="a0"/>
        <w:spacing w:after="0" w:line="2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5B22" w:rsidRDefault="000C46FF">
      <w:pPr>
        <w:pStyle w:val="a0"/>
        <w:spacing w:after="0" w:line="2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оптимальных организационно-педагогических условий для усвоения ребенком практических навыков работы в технике ткачество.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i/>
          <w:iCs/>
          <w:color w:val="333333"/>
          <w:sz w:val="28"/>
          <w:szCs w:val="28"/>
          <w:lang w:eastAsia="ru-RU"/>
        </w:rPr>
        <w:t>Цель программы</w:t>
      </w: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: создание условий для развития художественно-творческих способностей учащихся посредством ткачества.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i/>
          <w:iCs/>
          <w:color w:val="333333"/>
          <w:sz w:val="28"/>
          <w:szCs w:val="28"/>
          <w:lang w:eastAsia="ru-RU"/>
        </w:rPr>
        <w:t>Задачи:</w:t>
      </w:r>
    </w:p>
    <w:p w:rsidR="00E35B22" w:rsidRDefault="000C46FF">
      <w:pPr>
        <w:pStyle w:val="a0"/>
        <w:numPr>
          <w:ilvl w:val="0"/>
          <w:numId w:val="2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способствовать развитию у учащихся творческих способностей, внимания, фантазии, усидчивости, трудолюбия, терпения, потребности доводить начатое до конца;</w:t>
      </w:r>
    </w:p>
    <w:p w:rsidR="00E35B22" w:rsidRDefault="000C46FF">
      <w:pPr>
        <w:pStyle w:val="a0"/>
        <w:numPr>
          <w:ilvl w:val="0"/>
          <w:numId w:val="2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способствовать формированию практических умений и навыков качественного выполнения ткацких работ;</w:t>
      </w:r>
    </w:p>
    <w:p w:rsidR="00E35B22" w:rsidRDefault="000C46FF">
      <w:pPr>
        <w:pStyle w:val="a0"/>
        <w:numPr>
          <w:ilvl w:val="0"/>
          <w:numId w:val="2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способствовать воспитанию творческого начала, взаимопомощи при выполнении работы, экономного отношения к используемым материалам.</w:t>
      </w:r>
    </w:p>
    <w:p w:rsidR="00E35B22" w:rsidRDefault="000C46FF">
      <w:pPr>
        <w:pStyle w:val="a0"/>
        <w:shd w:val="clear" w:color="auto" w:fill="FFFFFF"/>
        <w:spacing w:after="135" w:line="100" w:lineRule="atLeast"/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 целом, программа носит практико-ориентированный характер и направлена на овладение учащимися основными приёмами ткачества. Обучение по данной программе создаёт благоприятные условия для интеллектуального и духовного воспитания личности ребёнка,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7F6B0A" w:rsidRPr="000238D4" w:rsidRDefault="007F6B0A" w:rsidP="007F6B0A">
      <w:pPr>
        <w:pStyle w:val="2"/>
        <w:spacing w:befor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238D4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Актуальность.</w:t>
      </w:r>
    </w:p>
    <w:p w:rsidR="000238D4" w:rsidRDefault="007F6B0A" w:rsidP="007F6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B0A">
        <w:rPr>
          <w:rFonts w:ascii="Times New Roman" w:hAnsi="Times New Roman" w:cs="Times New Roman"/>
          <w:sz w:val="28"/>
          <w:szCs w:val="28"/>
        </w:rPr>
        <w:t xml:space="preserve">Изделия, выполненные в технике ручного ткачества - красивы, оригинальны, востребованы и как объекты современного искусства, сувенирная продукция, и как утилитарные изделия: предметы быта, одежды или детали оформления интерьера. Технологии ручного ткачества доступны для освоения, позволяют </w:t>
      </w:r>
      <w:r w:rsidRPr="007F6B0A"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неповторимые тканые полотна даже людям, не имеющим специальной художественной подготовки. </w:t>
      </w:r>
    </w:p>
    <w:p w:rsidR="000238D4" w:rsidRPr="000238D4" w:rsidRDefault="000238D4" w:rsidP="007F6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8D4">
        <w:rPr>
          <w:rFonts w:ascii="Times New Roman" w:hAnsi="Times New Roman" w:cs="Times New Roman"/>
          <w:b/>
          <w:sz w:val="28"/>
          <w:szCs w:val="28"/>
        </w:rPr>
        <w:t>Новизна.</w:t>
      </w:r>
    </w:p>
    <w:p w:rsidR="007F6B0A" w:rsidRPr="007F6B0A" w:rsidRDefault="007F6B0A" w:rsidP="007F6B0A">
      <w:pPr>
        <w:jc w:val="both"/>
        <w:rPr>
          <w:rFonts w:ascii="Times New Roman" w:hAnsi="Times New Roman" w:cs="Times New Roman"/>
          <w:sz w:val="28"/>
          <w:szCs w:val="28"/>
        </w:rPr>
      </w:pPr>
      <w:r w:rsidRPr="007F6B0A">
        <w:rPr>
          <w:rFonts w:ascii="Times New Roman" w:hAnsi="Times New Roman" w:cs="Times New Roman"/>
          <w:sz w:val="28"/>
          <w:szCs w:val="28"/>
        </w:rPr>
        <w:t xml:space="preserve">Освоив необходимые технические приемы, даже ребенок сумеет выполнять не сложные, но самобытные декоративные работы в различных техниках ручного ткачества. Занятия ткачеством позволяют овладеть основами художественного ремесла, приобрести новые технические умения, воспитывают усидчивость и аккуратность, развивают эстетический вкус, позволяют и </w:t>
      </w:r>
      <w:proofErr w:type="spellStart"/>
      <w:r w:rsidRPr="007F6B0A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7F6B0A">
        <w:rPr>
          <w:rFonts w:ascii="Times New Roman" w:hAnsi="Times New Roman" w:cs="Times New Roman"/>
          <w:sz w:val="28"/>
          <w:szCs w:val="28"/>
        </w:rPr>
        <w:t xml:space="preserve"> в материале, и работать по образцу, прививают интерес к художественному творчеству, формируют изобразительные навыки.</w:t>
      </w:r>
    </w:p>
    <w:p w:rsidR="00E35B22" w:rsidRDefault="000C46FF">
      <w:pPr>
        <w:pStyle w:val="a0"/>
        <w:spacing w:after="0" w:line="2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1.3. Организация учебно-воспитательного процесса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по декоративно-</w:t>
      </w:r>
      <w:r w:rsidR="002B5AC6">
        <w:rPr>
          <w:rFonts w:ascii="Times New Roman" w:hAnsi="Times New Roman" w:cs="Times New Roman"/>
          <w:sz w:val="28"/>
          <w:szCs w:val="28"/>
        </w:rPr>
        <w:t>прикладному искусству «Творческая мастерская ткачество</w:t>
      </w:r>
      <w:r>
        <w:rPr>
          <w:rFonts w:ascii="Times New Roman" w:hAnsi="Times New Roman" w:cs="Times New Roman"/>
          <w:sz w:val="28"/>
          <w:szCs w:val="28"/>
        </w:rPr>
        <w:t>» имеет художественно эстетическую направленность и рассчитана на обучающихся в возрасте 8-12 лет. Специальных требований не предъявляет и является общедоступной.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реализации – 1 год.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Занятия проводятся (по требованиям СанПиН 2.4.4.3172-14) 2 раза в неделю по 2 часа (45 минут каждое занятие, 10-15 минут перерыв между занятиями). Форма проведения -  комбинированная (теория + практическая часть). Объем учебной нагрузки 144 часов для первого года обучения. Для достижения успеха при реализации образовательной программы необходимы хорошая организация и продуманная методика проведения занятий.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Изучение теоретического материала включает в себя разъяснения, беседы, рассказы, демонстрации готовых изделий. Основной метод обучения: словесный, наглядный.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Формы и методы обучения: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процессе занятий используются различные формы занятий: традиционные, комбинированные и практические занятия, игровые занятия. 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Способы фиксации результатов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проведение аттестации в начале первого года обучения (входной контроль), в конце первого года обучения (итоговый контроль).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Формы подведения итогов реализации дополнительной образовательной программы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составление альбома лучших работ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проведение выставок работ обучающихся объединения</w:t>
      </w:r>
    </w:p>
    <w:p w:rsidR="00E35B22" w:rsidRDefault="000C46FF">
      <w:pPr>
        <w:pStyle w:val="a0"/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участие в учрежденческих, районных, областных выставках и конкурсах.</w:t>
      </w:r>
    </w:p>
    <w:p w:rsidR="00E35B22" w:rsidRDefault="00E35B22">
      <w:pPr>
        <w:pStyle w:val="3"/>
        <w:tabs>
          <w:tab w:val="clear" w:pos="720"/>
          <w:tab w:val="left" w:pos="708"/>
        </w:tabs>
        <w:spacing w:before="0" w:after="0" w:line="200" w:lineRule="atLeast"/>
        <w:ind w:left="0" w:firstLine="709"/>
        <w:jc w:val="center"/>
      </w:pPr>
    </w:p>
    <w:p w:rsidR="00744279" w:rsidRDefault="00744279">
      <w:pPr>
        <w:pStyle w:val="a0"/>
        <w:shd w:val="clear" w:color="auto" w:fill="FFFFFF"/>
        <w:spacing w:after="135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744279" w:rsidRDefault="00744279">
      <w:pPr>
        <w:pStyle w:val="a0"/>
        <w:shd w:val="clear" w:color="auto" w:fill="FFFFFF"/>
        <w:spacing w:after="135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744279" w:rsidRDefault="00744279">
      <w:pPr>
        <w:pStyle w:val="a0"/>
        <w:shd w:val="clear" w:color="auto" w:fill="FFFFFF"/>
        <w:spacing w:after="135" w:line="100" w:lineRule="atLeas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E35B22" w:rsidRDefault="000C46FF">
      <w:pPr>
        <w:pStyle w:val="a0"/>
        <w:shd w:val="clear" w:color="auto" w:fill="FFFFFF"/>
        <w:spacing w:after="135" w:line="100" w:lineRule="atLeast"/>
        <w:jc w:val="center"/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. Учебно-тематический план занятий, содержание</w:t>
      </w:r>
    </w:p>
    <w:p w:rsidR="00E35B22" w:rsidRDefault="000C46FF">
      <w:pPr>
        <w:pStyle w:val="3"/>
        <w:tabs>
          <w:tab w:val="clear" w:pos="720"/>
          <w:tab w:val="left" w:pos="708"/>
        </w:tabs>
        <w:spacing w:before="0" w:after="0"/>
        <w:ind w:left="0" w:firstLine="0"/>
        <w:jc w:val="center"/>
      </w:pPr>
      <w:r>
        <w:rPr>
          <w:rFonts w:ascii="Times New Roman" w:hAnsi="Times New Roman" w:cs="Times New Roman"/>
          <w:color w:val="00000A"/>
          <w:sz w:val="28"/>
          <w:szCs w:val="28"/>
        </w:rPr>
        <w:t>программы, ожидаемый результат</w:t>
      </w:r>
    </w:p>
    <w:p w:rsidR="00E35B22" w:rsidRDefault="00E35B22" w:rsidP="001A6C2D">
      <w:pPr>
        <w:pStyle w:val="a1"/>
        <w:spacing w:after="0"/>
      </w:pPr>
    </w:p>
    <w:tbl>
      <w:tblPr>
        <w:tblW w:w="0" w:type="auto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1134"/>
        <w:gridCol w:w="1701"/>
        <w:gridCol w:w="1418"/>
      </w:tblGrid>
      <w:tr w:rsidR="00E35B22" w:rsidTr="001A6C2D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tabs>
                <w:tab w:val="clear" w:pos="708"/>
                <w:tab w:val="left" w:pos="720"/>
              </w:tabs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tabs>
                <w:tab w:val="clear" w:pos="708"/>
                <w:tab w:val="left" w:pos="720"/>
              </w:tabs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tabs>
                <w:tab w:val="clear" w:pos="708"/>
                <w:tab w:val="left" w:pos="720"/>
              </w:tabs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35B22" w:rsidTr="001A6C2D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d"/>
              <w:tabs>
                <w:tab w:val="clear" w:pos="708"/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d"/>
              <w:tabs>
                <w:tab w:val="clear" w:pos="708"/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tabs>
                <w:tab w:val="clear" w:pos="708"/>
                <w:tab w:val="left" w:pos="720"/>
              </w:tabs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tabs>
                <w:tab w:val="clear" w:pos="708"/>
                <w:tab w:val="left" w:pos="720"/>
              </w:tabs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tabs>
                <w:tab w:val="clear" w:pos="708"/>
                <w:tab w:val="left" w:pos="720"/>
              </w:tabs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758D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C65A87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A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 и задачи курса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композиции.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построения орнамента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Плетение и ткачество поясов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C65A87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5A8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C65A87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5A8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Классификация поясов по способам изготовления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Плетение поясов разными способами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Творческая работа: плетёный пояс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Гобелены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A648A9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648A9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A648A9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648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648A9" w:rsidRPr="00A648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A648A9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648A9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Введение в ткачество. Знакомство с ткацким станком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0238D4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A648A9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A64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A648A9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A64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Гобелен как вид художественного творчества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технологические приёмы изготовления гобелена.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Панно и гобелены в нетрадиционной технике. Дизайн текстильного изделия.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9096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 индивидуального творчества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Выполнение авторского изделия в технике ручного ткачества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19096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A648A9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6C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Ковроделие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A648A9" w:rsidRDefault="001A6C2D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648A9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FC6D98" w:rsidRDefault="00961E63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FC6D98" w:rsidRDefault="00961E63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E35B22" w:rsidTr="001A6C2D">
        <w:trPr>
          <w:trHeight w:val="621"/>
        </w:trPr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Ковёр как вид художественного творчества. История ковроткачества.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B22" w:rsidTr="001A6C2D">
        <w:trPr>
          <w:trHeight w:val="500"/>
        </w:trPr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rPr>
                <w:rFonts w:ascii="Times New Roman" w:hAnsi="Times New Roman" w:cs="Times New Roman"/>
              </w:rPr>
            </w:pPr>
          </w:p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Экскурсия в музей 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Техника выполнения ковров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Нетрадиционные техники выполнения ковров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961E63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Технология индивидуального </w:t>
            </w: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творчества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961E63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Выполнение авторского изделия в технике </w:t>
            </w:r>
            <w:proofErr w:type="spellStart"/>
            <w:r w:rsidRPr="001A6C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ковроделия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FC6D98" w:rsidRDefault="00961E63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FC6D98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FC6D98" w:rsidRDefault="00961E63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FC6D98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D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FC6D98" w:rsidRDefault="000C46FF">
            <w:pPr>
              <w:pStyle w:val="a0"/>
              <w:spacing w:after="135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D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Выставка авторских работ по курсу «Ткачество»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961E63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1E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961E63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961E63" w:rsidRDefault="00FC6D98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1E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B22" w:rsidTr="001A6C2D">
        <w:tc>
          <w:tcPr>
            <w:tcW w:w="7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E35B22">
            <w:pPr>
              <w:pStyle w:val="a0"/>
              <w:spacing w:after="0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1A6C2D" w:rsidRDefault="000C46FF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1A6C2D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C65A87" w:rsidRDefault="00C65A87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5A8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Pr="00C65A87" w:rsidRDefault="00C65A87">
            <w:pPr>
              <w:pStyle w:val="a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5A87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</w:tr>
    </w:tbl>
    <w:p w:rsidR="00E35B22" w:rsidRDefault="00E35B22">
      <w:pPr>
        <w:pStyle w:val="a0"/>
        <w:shd w:val="clear" w:color="auto" w:fill="FFFFFF"/>
        <w:spacing w:after="0" w:line="200" w:lineRule="atLeast"/>
        <w:jc w:val="center"/>
      </w:pPr>
    </w:p>
    <w:p w:rsidR="00CA7FC7" w:rsidRDefault="00CA7FC7" w:rsidP="00CA7FC7">
      <w:pPr>
        <w:pStyle w:val="a0"/>
        <w:spacing w:after="0" w:line="200" w:lineRule="atLeast"/>
        <w:ind w:firstLine="709"/>
        <w:jc w:val="center"/>
      </w:pPr>
      <w:r w:rsidRPr="00CA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</w:p>
    <w:p w:rsidR="00E35B22" w:rsidRDefault="00E35B22">
      <w:pPr>
        <w:pStyle w:val="a0"/>
        <w:shd w:val="clear" w:color="auto" w:fill="FFFFFF"/>
        <w:spacing w:after="135" w:line="100" w:lineRule="atLeast"/>
        <w:jc w:val="center"/>
      </w:pP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>Введение (6 часов)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1. Содержание и задачи курса. (2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Исторические сведения о плетении и ткачестве поясов, ковров, гобеленов, их значении в мужском и женском русском народном костюме. Назначение и устройство оборудования, необходимого для ткачества. Организация рабочего места, правила безопасности труда.</w:t>
      </w:r>
    </w:p>
    <w:p w:rsidR="00E35B22" w:rsidRDefault="005F1EF4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О</w:t>
      </w:r>
      <w:r w:rsidR="000C46FF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знакомление с образцами поясов, ковриков, гобеленов. Ознакомление с орудиями ткачества: дощечками, </w:t>
      </w:r>
      <w:proofErr w:type="spellStart"/>
      <w:r w:rsidR="000C46FF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бёрдышками</w:t>
      </w:r>
      <w:proofErr w:type="spellEnd"/>
      <w:r w:rsidR="000C46FF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, челноками, а также настольными ткацкими станками.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2. Основы композиции (2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Основы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цветоведения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 Основные, дополнительные и родственные цвета. Цветовой контраст. Смешение цветов. Цвет в изделии. Основные законы композиции. Достижение стилевого единства, зарисовка эскиза. Зарисовка отдельных деталей.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3. Основы построения орнамента (2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Орнамент. Виды орнаментов: растительный, геометрический, зооморфный и др.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Зарисовка разных элементов орнамента. Составление собственного орнамента.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>Плетение и ткачество поясов (</w:t>
      </w:r>
      <w:r w:rsidRPr="001A6C2D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 xml:space="preserve"> часов)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1. Классификация поясов по способам изготовления (4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Плетение пояса дёрганьем (2 способа). Нитки, </w:t>
      </w:r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применяемые при этой технологии.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Самостоятельный подбор нитей и выполнение пояса дёрганьем по технологической карте (по одному или в паре с другим учеником).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2. Плетение поясов разными способами (16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Плетение пояса «на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ноге»</w:t>
      </w:r>
      <w:proofErr w:type="gram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.В</w:t>
      </w:r>
      <w:proofErr w:type="gram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ыполнение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плетения пояса «на ноге».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Плетение с применением приёмов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полутканья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 Первый способ</w:t>
      </w:r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плетения с одной ходовой нить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lastRenderedPageBreak/>
        <w:t xml:space="preserve">Копирование поясов, выполненных первым способом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полутканья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 Выполнение закладки или повязки для головы на 10-20 нитях мулине или цветного сутажа по технологической карте.</w:t>
      </w:r>
    </w:p>
    <w:p w:rsidR="00E35B22" w:rsidRDefault="000C46FF">
      <w:pPr>
        <w:pStyle w:val="a0"/>
        <w:shd w:val="clear" w:color="auto" w:fill="FFFFFF"/>
        <w:spacing w:after="135" w:line="100" w:lineRule="atLeast"/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3. Творческая работа плетёный пояс (10 ч.)</w:t>
      </w:r>
    </w:p>
    <w:p w:rsidR="005F1EF4" w:rsidRDefault="005F1EF4" w:rsidP="005F1EF4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Плетение с применением приёмов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полутканья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 Второй способ плетения с укорачиванием нитей.</w:t>
      </w:r>
    </w:p>
    <w:p w:rsidR="00E35B22" w:rsidRDefault="005F1EF4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Выполнение пояса вторым способом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полутканья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по технологической карте. Плетение пояса «на игле» или «в бутылку»</w:t>
      </w:r>
      <w:r>
        <w:t>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Оформление выставки работ и их обсуждение.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>Гобелены</w:t>
      </w:r>
      <w:r w:rsidR="0019096F"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 xml:space="preserve"> (46</w:t>
      </w:r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 xml:space="preserve"> часа)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1. Введение в ткачество. </w:t>
      </w:r>
      <w:r w:rsidR="0019096F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Знакомство с ткацким станком (4 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Основные понятия и термины: ткачество, основа, уток,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зевообразование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, переплетение, перекрытие, рисунок переплетения,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прокидка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утка, плотность основы. Направления в ткачестве: ручное ковроткачество на рамах, ремизное ткачество на ручных ткацких станках, п</w:t>
      </w:r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ромышленное ткачество.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Изучение и знакомство с оборудованием и материалами для ручного ткачества: рамой, пряжей для основы и утка, к</w:t>
      </w:r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олотушкой. 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2. Гобелен как ви</w:t>
      </w:r>
      <w:r w:rsidR="0019096F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д художественного творчества (4 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Ткачество в жизни людей. Мифы и легенды, связанные с изготовлением тканей. Западноевропейские шпалеры, шпалеры-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вердюры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, гобелены. Первая Петербургская шпалерная мануфактура. Формирование коврового промысла в России. Советский гобелен.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Подготовка рамы к ткачеству, снование, зевообразовательные приспособления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3. Основные технические приёмы изготовления гобелена (6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Выполнение полотняного переплетения. Смена утка. Вертикальные кромки. Сохранение размера изделия. Выполнение вертикальных и диагональных линий.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4. Панно и гобе</w:t>
      </w:r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лены в нетрадиционной технике (14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Знакомство с техникой макраме. Из истории появления узлов. Виды узлов: репсовый (ребристый) узелок, изнаночный репсовый (р</w:t>
      </w:r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еверс).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Выполнение образцов с применением узлов в технике макраме.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5. Технолог</w:t>
      </w:r>
      <w:r w:rsidR="0019096F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ия индивидуального творчества (4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Стадии работы над гобеленом: формирование идеи, разработка фор-эскиза, эскиз изделия, аналитические расчёты, подбор материалов.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Формирование идеи проекта и фиксирование её в фор-эскизах.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6. Выполнение авторского изделия в технике ручног</w:t>
      </w:r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о ткачества (14</w:t>
      </w:r>
      <w:r w:rsidR="005F1EF4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ч)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Выполнение в материале проекта в технике ручного ткачества.</w:t>
      </w:r>
    </w:p>
    <w:p w:rsidR="00E35B22" w:rsidRDefault="00AC2359">
      <w:pPr>
        <w:pStyle w:val="a0"/>
        <w:shd w:val="clear" w:color="auto" w:fill="FFFFFF"/>
        <w:spacing w:after="135" w:line="100" w:lineRule="atLeast"/>
      </w:pPr>
      <w:proofErr w:type="spellStart"/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lastRenderedPageBreak/>
        <w:t>Ковроделие</w:t>
      </w:r>
      <w:proofErr w:type="spellEnd"/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 xml:space="preserve"> (60</w:t>
      </w:r>
      <w:r w:rsidR="000C46FF"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 xml:space="preserve"> часов)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1. Ковёр как вид художественного творчества.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История ковроткачества (2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Знакомство с историей ковроткачества.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2. Экскурсия в этнографический музей</w:t>
      </w:r>
      <w:r>
        <w:rPr>
          <w:rFonts w:ascii="Nimbus Roman No9 L" w:eastAsia="Times New Roman" w:hAnsi="Nimbus Roman No9 L" w:cs="Helvetica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(2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Цель: знакомство с изделиями, изготовленными руками мастеров прошлых лет.</w:t>
      </w:r>
    </w:p>
    <w:p w:rsidR="00E35B22" w:rsidRDefault="00AC2359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3. Техника выполнения ковров (6</w:t>
      </w:r>
      <w:r w:rsidR="000C46FF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Знакомство с ткаными, плетёными, вязаными, ворсовыми, войлочными ковриками</w:t>
      </w:r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</w:t>
      </w:r>
      <w:r w:rsidR="005F1EF4">
        <w:t xml:space="preserve"> </w:t>
      </w: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Выполнение образца вязаного коврика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4. Нетрадиционные</w:t>
      </w:r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техники изготовления ковров (6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Знакомство с наставной аппликацией, ворсистым ковром, изготовленным с помощью н</w:t>
      </w:r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атяжения и узловых </w:t>
      </w:r>
      <w:proofErr w:type="spellStart"/>
      <w:r w:rsidR="005F1EF4"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нитей.</w:t>
      </w: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Выполнение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образца на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ткальных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палочках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5. Технология индивидуа</w:t>
      </w:r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льного творчества (4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Стадии работы над ковром: формирование идеи, разработка фор-эскиза, эскиз изделия, аналитические расчёты, подбор материалов.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Формирование идеи проекта и фиксирование её в фор-эскизах.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6. Выполнение авторского из</w:t>
      </w:r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делия в технике </w:t>
      </w:r>
      <w:proofErr w:type="spellStart"/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ковроделия</w:t>
      </w:r>
      <w:proofErr w:type="spellEnd"/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(40</w:t>
      </w:r>
      <w:r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>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Выполнение в материале проекта в технике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ковроделие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</w:t>
      </w:r>
    </w:p>
    <w:p w:rsidR="00E35B22" w:rsidRDefault="000501CA">
      <w:pPr>
        <w:pStyle w:val="a0"/>
        <w:shd w:val="clear" w:color="auto" w:fill="FFFFFF"/>
        <w:spacing w:after="135" w:line="100" w:lineRule="atLeast"/>
      </w:pPr>
      <w:r w:rsidRPr="00FC6D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Выставка авторских работ по курсу «Ткачество»</w:t>
      </w:r>
      <w:r w:rsidR="00AC2359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(2</w:t>
      </w:r>
      <w:r w:rsidR="000C46FF">
        <w:rPr>
          <w:rFonts w:ascii="Nimbus Roman No9 L" w:eastAsia="Times New Roman" w:hAnsi="Nimbus Roman No9 L" w:cs="Helvetica"/>
          <w:b/>
          <w:bCs/>
          <w:i/>
          <w:iCs/>
          <w:color w:val="333333"/>
          <w:sz w:val="28"/>
          <w:szCs w:val="28"/>
          <w:lang w:eastAsia="ru-RU"/>
        </w:rPr>
        <w:t xml:space="preserve"> ч.)</w:t>
      </w: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Приёмы оформления готовых работ. Критерии оценки изделий ручного ткачества.</w:t>
      </w:r>
    </w:p>
    <w:p w:rsidR="00E35B22" w:rsidRPr="001B24E1" w:rsidRDefault="000C46FF">
      <w:pPr>
        <w:pStyle w:val="a0"/>
        <w:shd w:val="clear" w:color="auto" w:fill="FFFFFF"/>
        <w:spacing w:after="135" w:line="100" w:lineRule="atLeast"/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Оформление выставки работ и их обсуждение.</w:t>
      </w:r>
    </w:p>
    <w:p w:rsidR="00AC2359" w:rsidRDefault="00AC2359" w:rsidP="000501CA">
      <w:pPr>
        <w:pStyle w:val="a0"/>
        <w:spacing w:after="0" w:line="20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359" w:rsidRDefault="00AC2359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C2359" w:rsidRDefault="00AC2359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44095" w:rsidRDefault="00444095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35B22" w:rsidRDefault="000C46FF">
      <w:pPr>
        <w:pStyle w:val="a0"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Ожидаемые результаты </w:t>
      </w:r>
    </w:p>
    <w:p w:rsidR="001B24E1" w:rsidRPr="001B24E1" w:rsidRDefault="001B24E1">
      <w:pPr>
        <w:pStyle w:val="a0"/>
        <w:spacing w:after="0" w:line="200" w:lineRule="atLeast"/>
        <w:ind w:firstLine="709"/>
        <w:jc w:val="center"/>
        <w:rPr>
          <w:lang w:val="en-US"/>
        </w:rPr>
      </w:pPr>
    </w:p>
    <w:p w:rsidR="00E35B22" w:rsidRDefault="00E35B22">
      <w:pPr>
        <w:pStyle w:val="a0"/>
        <w:spacing w:after="0" w:line="200" w:lineRule="atLeast"/>
        <w:ind w:firstLine="709"/>
        <w:jc w:val="center"/>
      </w:pPr>
    </w:p>
    <w:tbl>
      <w:tblPr>
        <w:tblW w:w="0" w:type="auto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E35B22">
        <w:trPr>
          <w:trHeight w:hRule="exact" w:val="331"/>
          <w:jc w:val="center"/>
        </w:trPr>
        <w:tc>
          <w:tcPr>
            <w:tcW w:w="933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hd w:val="clear" w:color="auto" w:fill="FFFFFF"/>
              <w:spacing w:after="0" w:line="200" w:lineRule="atLeast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концу  года обучения дети должны</w:t>
            </w:r>
          </w:p>
        </w:tc>
      </w:tr>
      <w:tr w:rsidR="00E35B22">
        <w:trPr>
          <w:trHeight w:hRule="exact" w:val="326"/>
          <w:jc w:val="center"/>
        </w:trPr>
        <w:tc>
          <w:tcPr>
            <w:tcW w:w="4665" w:type="dxa"/>
            <w:tcBorders>
              <w:left w:val="single" w:sz="2" w:space="0" w:color="00000A"/>
              <w:bottom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hd w:val="clear" w:color="auto" w:fill="FFFFFF"/>
              <w:spacing w:after="0" w:line="200" w:lineRule="atLeast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 (теория)</w:t>
            </w:r>
          </w:p>
        </w:tc>
        <w:tc>
          <w:tcPr>
            <w:tcW w:w="4665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B22" w:rsidRDefault="000C46FF">
            <w:pPr>
              <w:pStyle w:val="a0"/>
              <w:shd w:val="clear" w:color="auto" w:fill="FFFFFF"/>
              <w:spacing w:after="0" w:line="200" w:lineRule="atLeast"/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 (практика)</w:t>
            </w:r>
          </w:p>
        </w:tc>
      </w:tr>
      <w:tr w:rsidR="00E35B22">
        <w:trPr>
          <w:trHeight w:val="4368"/>
          <w:jc w:val="center"/>
        </w:trPr>
        <w:tc>
          <w:tcPr>
            <w:tcW w:w="4665" w:type="dxa"/>
            <w:tcBorders>
              <w:left w:val="single" w:sz="2" w:space="0" w:color="00000A"/>
              <w:bottom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Историю ткачества в России, виды ткачества, техники ткачества,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Основы композиции;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Основы построения орнамента;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Назначение и устройство ткацкого станка;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Способы закрепления нитей утка;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Основные технологические приёмы изготовления гобелена;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Нетрадиционные техники плетения;</w:t>
            </w:r>
          </w:p>
          <w:p w:rsidR="001B24E1" w:rsidRPr="001B24E1" w:rsidRDefault="001B24E1" w:rsidP="001B24E1">
            <w:pPr>
              <w:pStyle w:val="ac"/>
              <w:numPr>
                <w:ilvl w:val="0"/>
                <w:numId w:val="6"/>
              </w:numPr>
              <w:shd w:val="clear" w:color="auto" w:fill="FFFFFF"/>
              <w:tabs>
                <w:tab w:val="left" w:pos="408"/>
                <w:tab w:val="left" w:pos="409"/>
                <w:tab w:val="left" w:pos="422"/>
                <w:tab w:val="left" w:pos="435"/>
                <w:tab w:val="left" w:pos="448"/>
                <w:tab w:val="left" w:pos="461"/>
                <w:tab w:val="left" w:pos="474"/>
                <w:tab w:val="left" w:pos="487"/>
                <w:tab w:val="left" w:pos="500"/>
                <w:tab w:val="left" w:pos="513"/>
                <w:tab w:val="left" w:pos="526"/>
                <w:tab w:val="left" w:pos="539"/>
                <w:tab w:val="left" w:pos="552"/>
                <w:tab w:val="left" w:pos="565"/>
                <w:tab w:val="left" w:pos="578"/>
                <w:tab w:val="left" w:pos="591"/>
                <w:tab w:val="left" w:pos="604"/>
                <w:tab w:val="left" w:pos="617"/>
                <w:tab w:val="left" w:pos="630"/>
                <w:tab w:val="left" w:pos="643"/>
                <w:tab w:val="left" w:pos="656"/>
                <w:tab w:val="left" w:pos="669"/>
                <w:tab w:val="left" w:pos="682"/>
              </w:tabs>
              <w:spacing w:line="200" w:lineRule="atLeast"/>
              <w:ind w:right="1"/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Требование техники безопасности при работе на станке, ножницами, иглами, крючком с ВТО, красящими веществами и правил личной гигиены при работе с нитками</w:t>
            </w:r>
          </w:p>
          <w:p w:rsidR="00E35B22" w:rsidRDefault="00E35B22" w:rsidP="001B24E1">
            <w:pPr>
              <w:pStyle w:val="ac"/>
              <w:shd w:val="clear" w:color="auto" w:fill="FFFFFF"/>
              <w:tabs>
                <w:tab w:val="clear" w:pos="708"/>
                <w:tab w:val="left" w:pos="408"/>
                <w:tab w:val="left" w:pos="409"/>
                <w:tab w:val="left" w:pos="422"/>
                <w:tab w:val="left" w:pos="435"/>
                <w:tab w:val="left" w:pos="448"/>
                <w:tab w:val="left" w:pos="461"/>
                <w:tab w:val="left" w:pos="474"/>
                <w:tab w:val="left" w:pos="487"/>
                <w:tab w:val="left" w:pos="500"/>
                <w:tab w:val="left" w:pos="513"/>
                <w:tab w:val="left" w:pos="526"/>
                <w:tab w:val="left" w:pos="539"/>
                <w:tab w:val="left" w:pos="552"/>
                <w:tab w:val="left" w:pos="565"/>
                <w:tab w:val="left" w:pos="578"/>
                <w:tab w:val="left" w:pos="591"/>
                <w:tab w:val="left" w:pos="604"/>
                <w:tab w:val="left" w:pos="617"/>
                <w:tab w:val="left" w:pos="630"/>
                <w:tab w:val="left" w:pos="643"/>
                <w:tab w:val="left" w:pos="656"/>
                <w:tab w:val="left" w:pos="669"/>
                <w:tab w:val="left" w:pos="682"/>
              </w:tabs>
              <w:spacing w:line="200" w:lineRule="atLeast"/>
              <w:ind w:right="1"/>
            </w:pPr>
          </w:p>
          <w:p w:rsidR="00E35B22" w:rsidRDefault="00E35B22">
            <w:pPr>
              <w:pStyle w:val="ac"/>
              <w:shd w:val="clear" w:color="auto" w:fill="FFFFFF"/>
              <w:spacing w:line="200" w:lineRule="atLeast"/>
              <w:ind w:left="0" w:firstLine="709"/>
            </w:pPr>
          </w:p>
        </w:tc>
        <w:tc>
          <w:tcPr>
            <w:tcW w:w="4665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4E1" w:rsidRPr="006A50AB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Делать эскизы, самостоятельно разрабатывать элементарные композиции с использованием традиций народного творчества;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Плести пояса на доще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чке, 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бёрдышке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</w:t>
            </w: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«на игле», дёрганьем;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Правильно заправлять ткацкий станок (натягивать и ослаблять нить);</w:t>
            </w:r>
          </w:p>
          <w:p w:rsidR="001B24E1" w:rsidRPr="006A50AB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Оформлять законченное изделие или образец;</w:t>
            </w:r>
          </w:p>
          <w:p w:rsidR="001B24E1" w:rsidRPr="008F3C36" w:rsidRDefault="001B24E1" w:rsidP="001B24E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Выполнять все стадии изготовления изделия;</w:t>
            </w:r>
          </w:p>
          <w:p w:rsidR="00E35B22" w:rsidRPr="001B24E1" w:rsidRDefault="001B24E1" w:rsidP="001B24E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13"/>
                <w:tab w:val="left" w:pos="714"/>
                <w:tab w:val="left" w:pos="715"/>
                <w:tab w:val="left" w:pos="716"/>
                <w:tab w:val="left" w:pos="717"/>
                <w:tab w:val="left" w:pos="718"/>
                <w:tab w:val="left" w:pos="719"/>
                <w:tab w:val="left" w:pos="720"/>
                <w:tab w:val="left" w:pos="721"/>
                <w:tab w:val="left" w:pos="722"/>
                <w:tab w:val="left" w:pos="723"/>
                <w:tab w:val="left" w:pos="724"/>
                <w:tab w:val="left" w:pos="725"/>
                <w:tab w:val="left" w:pos="726"/>
                <w:tab w:val="left" w:pos="727"/>
                <w:tab w:val="left" w:pos="728"/>
                <w:tab w:val="left" w:pos="729"/>
                <w:tab w:val="left" w:pos="730"/>
                <w:tab w:val="left" w:pos="731"/>
                <w:tab w:val="left" w:pos="732"/>
                <w:tab w:val="left" w:pos="731"/>
                <w:tab w:val="left" w:pos="73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F3C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ять работу качественно и в срок.</w:t>
            </w:r>
          </w:p>
        </w:tc>
      </w:tr>
    </w:tbl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</w:pPr>
    </w:p>
    <w:p w:rsidR="00E35B22" w:rsidRDefault="00E35B22">
      <w:pPr>
        <w:pStyle w:val="a0"/>
        <w:shd w:val="clear" w:color="auto" w:fill="FFFFFF"/>
        <w:spacing w:after="0" w:line="200" w:lineRule="atLeast"/>
        <w:ind w:firstLine="709"/>
        <w:jc w:val="both"/>
        <w:sectPr w:rsidR="00E35B22" w:rsidSect="001B24E1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</w:p>
    <w:p w:rsidR="00E35B22" w:rsidRDefault="000C46FF">
      <w:pPr>
        <w:pStyle w:val="a0"/>
        <w:tabs>
          <w:tab w:val="clear" w:pos="708"/>
          <w:tab w:val="left" w:pos="720"/>
        </w:tabs>
        <w:spacing w:after="0" w:line="2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Методическое обеспечение программы</w:t>
      </w:r>
    </w:p>
    <w:p w:rsidR="00E35B22" w:rsidRDefault="000C46FF">
      <w:pPr>
        <w:pStyle w:val="a1"/>
        <w:tabs>
          <w:tab w:val="clear" w:pos="708"/>
          <w:tab w:val="left" w:pos="720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образовательной п</w:t>
      </w:r>
      <w:r w:rsidR="002B5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«Творческая мастерская ткачество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включает в себя методы, дидактические принципы, техническое оснащение, организационные формы работы, формы подведения итогов. 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занятиям большое внимание уделяется нормам организации учебного процесса и дидактическим принципам. Следовательно, учащиеся способны полностью усвоить материал при осуществлении практической деятельности с применением предметной  наглядности. Естественно, что достижение поставленной цели в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педагог составляет учебно-тематическое планирование все же с учетом возможности его изменения. Большое внимание также уделяется принципам доступности и посильности в обучении, методу активности, связи теории с практикой, прочности овладения знаниями и умениями.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Методы, применяемые при подготовке к занятиям подразделяются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Словесные (рассказ-объяснение, беседа,);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Наглядные (демонстрация педагогом приемов работы, наглядных пособий, самостоятельные наблюдения учащихся, экскурсии);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Практические (выполнение упражнений, овладение приемами работы, приобретение навыков, управление технологическими процессами).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работы кружка используется дидактический материал. Он включает в себя образцы изделий, выполненные педагогом и учащимися, рисунки, открытки и эскизы, специальную и дополнительную литературу, фотографии детских работ и профессиональных работ, разработку отдельных тематических занятий.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программы.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успешно обучить детей, необходимо, прежде всего, владеть необходимыми знаниями, умениями и навыками изготовления разнообразных доступных и посильных для детей данного возраста изделий, имеющих практическую значимость.</w:t>
      </w:r>
    </w:p>
    <w:p w:rsidR="00E35B22" w:rsidRDefault="000C46FF">
      <w:pPr>
        <w:pStyle w:val="a1"/>
        <w:spacing w:after="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проводятся занятия должно быть светлым, соответствовать санитарно – гигиеническим требованиям. До начало занятий и после их окончания необходимо осуществлять сквозное проветривание помещения. В процессе обучения учащиеся и педагог должны строго соблюдать правила техники безопасности труда.</w:t>
      </w:r>
    </w:p>
    <w:p w:rsidR="00E35B22" w:rsidRDefault="000C46FF">
      <w:pPr>
        <w:pStyle w:val="a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необходимо материально-техническое обеспечение:</w:t>
      </w:r>
    </w:p>
    <w:p w:rsidR="00AC2359" w:rsidRDefault="00AC2359" w:rsidP="00AC2359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i/>
          <w:iCs/>
          <w:color w:val="333333"/>
          <w:sz w:val="28"/>
          <w:szCs w:val="28"/>
          <w:lang w:eastAsia="ru-RU"/>
        </w:rPr>
        <w:lastRenderedPageBreak/>
        <w:t>Оборудование: </w:t>
      </w: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столы, стулья, доска настенная, шкафы, стеллаж для хранения материалов и демонстрации выполненных работ, станки ткацкие не большие, станок ткацкий большой.</w:t>
      </w:r>
    </w:p>
    <w:p w:rsidR="00AC2359" w:rsidRDefault="00AC2359" w:rsidP="00AC2359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i/>
          <w:iCs/>
          <w:color w:val="333333"/>
          <w:sz w:val="28"/>
          <w:szCs w:val="28"/>
          <w:lang w:eastAsia="ru-RU"/>
        </w:rPr>
        <w:t>Инструменты: </w:t>
      </w: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нитки разной фактуры и толщины, карандаши, линейки, ножницы.</w:t>
      </w:r>
    </w:p>
    <w:p w:rsidR="00E35B22" w:rsidRDefault="000C46FF" w:rsidP="00AC2359">
      <w:pPr>
        <w:pStyle w:val="a0"/>
        <w:spacing w:after="0" w:line="2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методической базы процесс обучения не может быть успешно реализован, поэтому для занятий необходимы:</w:t>
      </w:r>
    </w:p>
    <w:p w:rsidR="00E35B22" w:rsidRDefault="000C46FF">
      <w:pPr>
        <w:pStyle w:val="a1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контроль: проводится посредством выполнения детьми самостоятельных работ по пройденным темам и подготовке к выставкам.</w:t>
      </w:r>
    </w:p>
    <w:p w:rsidR="00E35B22" w:rsidRDefault="000C46FF">
      <w:pPr>
        <w:pStyle w:val="a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контроль: участие в выставках, различных мероприятиях, конкурсах.</w:t>
      </w:r>
    </w:p>
    <w:p w:rsidR="00CA7FC7" w:rsidRDefault="00CA7FC7">
      <w:pPr>
        <w:pStyle w:val="a1"/>
        <w:spacing w:after="0"/>
        <w:jc w:val="both"/>
      </w:pPr>
    </w:p>
    <w:p w:rsidR="00E35B22" w:rsidRDefault="00E35B22">
      <w:pPr>
        <w:pStyle w:val="a1"/>
        <w:shd w:val="clear" w:color="auto" w:fill="FFFFFF"/>
        <w:tabs>
          <w:tab w:val="clear" w:pos="708"/>
          <w:tab w:val="left" w:pos="720"/>
        </w:tabs>
        <w:spacing w:after="0" w:line="100" w:lineRule="atLeast"/>
        <w:ind w:firstLine="709"/>
        <w:jc w:val="both"/>
      </w:pPr>
    </w:p>
    <w:p w:rsidR="00E35B22" w:rsidRDefault="000C46FF">
      <w:pPr>
        <w:pStyle w:val="a0"/>
        <w:shd w:val="clear" w:color="auto" w:fill="FFFFFF"/>
        <w:spacing w:after="135" w:line="100" w:lineRule="atLeast"/>
      </w:pPr>
      <w:r>
        <w:rPr>
          <w:rFonts w:ascii="Nimbus Roman No9 L" w:eastAsia="Times New Roman" w:hAnsi="Nimbus Roman No9 L" w:cs="Helvetica"/>
          <w:b/>
          <w:bCs/>
          <w:color w:val="333333"/>
          <w:sz w:val="28"/>
          <w:szCs w:val="28"/>
          <w:lang w:eastAsia="ru-RU"/>
        </w:rPr>
        <w:t>Список используемой литературы: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Васильченко А.А. Панно и гобелены в нетрадиционной технике – М.: ОЛМА-ПРЕСС, 2004. – 64 с.: ил. – (Золотые страницы рукоделия).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Макарова М.П. Традиции народного ткачества в творческих работах школьников // Школа и производство. – 2002.-№3-С.1-80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Народные художественные промыслы РСФСР: Учеб. пособие для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худож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Уч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-щ /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В.Г.Смолицкий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Д.А.Чирков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Ю.В.Максимов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и др.; Под ред.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В.Г.Смолицкого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Высш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. школа, 1982. – 216 с., ил. – Авт. указ. на обороте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тит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 л.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Основы художественного ремесла: 2 ч. Ч 1. Вышивка. Кружево. Художественное ткачество. Ручное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ковроделие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. Художественная роспись тканей. Композиция и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колорирование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текстильных художественных изделий / пособие для учителя / под редакцией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В.А.Барадулина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 и О.В.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Танкус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 – 2-е изд. – М.: Просвещение, 1986. – 240 с., ил.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Гилевич Г.И. Технология изготовления гобелена-ширмы // Школа и производство. – 2006.-№1-С.48-53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Панфилова Т.Ф. Ручное ткачество: продолжение традиций // Школа и производство. – 2005.-№7-С.44-46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Щербакова Л.П. Изучение ткачества в школе // Школа и производство. – 1998.-№4-С.56-63</w:t>
      </w:r>
    </w:p>
    <w:p w:rsidR="00E35B22" w:rsidRDefault="000C46FF">
      <w:pPr>
        <w:pStyle w:val="a0"/>
        <w:numPr>
          <w:ilvl w:val="0"/>
          <w:numId w:val="7"/>
        </w:numPr>
        <w:shd w:val="clear" w:color="auto" w:fill="FFFFFF"/>
        <w:spacing w:before="28" w:after="28" w:line="100" w:lineRule="atLeast"/>
      </w:pPr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Харди С. Коврики своими руками / Пер. с англ.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А.Е.Гончаровой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 xml:space="preserve">. – М.: Мир книги, 2005. – 160 с.; </w:t>
      </w:r>
      <w:proofErr w:type="spellStart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цв</w:t>
      </w:r>
      <w:proofErr w:type="spellEnd"/>
      <w:r>
        <w:rPr>
          <w:rFonts w:ascii="Nimbus Roman No9 L" w:eastAsia="Times New Roman" w:hAnsi="Nimbus Roman No9 L" w:cs="Helvetica"/>
          <w:color w:val="333333"/>
          <w:sz w:val="28"/>
          <w:szCs w:val="28"/>
          <w:lang w:eastAsia="ru-RU"/>
        </w:rPr>
        <w:t>. ил.</w:t>
      </w:r>
    </w:p>
    <w:p w:rsidR="00E35B22" w:rsidRDefault="00E35B22">
      <w:pPr>
        <w:pStyle w:val="a0"/>
      </w:pPr>
    </w:p>
    <w:sectPr w:rsidR="00E35B22">
      <w:headerReference w:type="default" r:id="rId9"/>
      <w:footerReference w:type="default" r:id="rId10"/>
      <w:pgSz w:w="11906" w:h="16838"/>
      <w:pgMar w:top="567" w:right="851" w:bottom="1276" w:left="1701" w:header="0" w:footer="1134" w:gutter="0"/>
      <w:cols w:space="720"/>
      <w:formProt w:val="0"/>
      <w:docGrid w:linePitch="860" w:charSpace="131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81" w:rsidRDefault="000C46FF">
      <w:pPr>
        <w:spacing w:after="0" w:line="240" w:lineRule="auto"/>
      </w:pPr>
      <w:r>
        <w:separator/>
      </w:r>
    </w:p>
  </w:endnote>
  <w:endnote w:type="continuationSeparator" w:id="0">
    <w:p w:rsidR="00705581" w:rsidRDefault="000C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22" w:rsidRDefault="00E35B2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81" w:rsidRDefault="000C46FF">
      <w:pPr>
        <w:spacing w:after="0" w:line="240" w:lineRule="auto"/>
      </w:pPr>
      <w:r>
        <w:separator/>
      </w:r>
    </w:p>
  </w:footnote>
  <w:footnote w:type="continuationSeparator" w:id="0">
    <w:p w:rsidR="00705581" w:rsidRDefault="000C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22" w:rsidRDefault="00E35B2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046"/>
    <w:multiLevelType w:val="multilevel"/>
    <w:tmpl w:val="7618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63A03"/>
    <w:multiLevelType w:val="multilevel"/>
    <w:tmpl w:val="A08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9ED13E4"/>
    <w:multiLevelType w:val="multilevel"/>
    <w:tmpl w:val="936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2C2E0B5D"/>
    <w:multiLevelType w:val="multilevel"/>
    <w:tmpl w:val="26DE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E7130"/>
    <w:multiLevelType w:val="multilevel"/>
    <w:tmpl w:val="2D30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50A50"/>
    <w:multiLevelType w:val="multilevel"/>
    <w:tmpl w:val="871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32C36E0"/>
    <w:multiLevelType w:val="multilevel"/>
    <w:tmpl w:val="FA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48DF442D"/>
    <w:multiLevelType w:val="hybridMultilevel"/>
    <w:tmpl w:val="CBFE72E8"/>
    <w:lvl w:ilvl="0" w:tplc="8E40D884">
      <w:start w:val="5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4A113B07"/>
    <w:multiLevelType w:val="multilevel"/>
    <w:tmpl w:val="9A8A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73072AD6"/>
    <w:multiLevelType w:val="multilevel"/>
    <w:tmpl w:val="F7F27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5F15EFE"/>
    <w:multiLevelType w:val="multilevel"/>
    <w:tmpl w:val="E8CC74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8577910"/>
    <w:multiLevelType w:val="multilevel"/>
    <w:tmpl w:val="676A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5B22"/>
    <w:rsid w:val="000238D4"/>
    <w:rsid w:val="000501CA"/>
    <w:rsid w:val="000C46FF"/>
    <w:rsid w:val="0019096F"/>
    <w:rsid w:val="001A6C2D"/>
    <w:rsid w:val="001B24E1"/>
    <w:rsid w:val="00281AFF"/>
    <w:rsid w:val="002B5AC6"/>
    <w:rsid w:val="00307125"/>
    <w:rsid w:val="00444095"/>
    <w:rsid w:val="005357C5"/>
    <w:rsid w:val="0055046D"/>
    <w:rsid w:val="00592BCF"/>
    <w:rsid w:val="005E7553"/>
    <w:rsid w:val="005F1EF4"/>
    <w:rsid w:val="00705581"/>
    <w:rsid w:val="007332C4"/>
    <w:rsid w:val="00744279"/>
    <w:rsid w:val="00757300"/>
    <w:rsid w:val="007F6B0A"/>
    <w:rsid w:val="00961E63"/>
    <w:rsid w:val="00A648A9"/>
    <w:rsid w:val="00AC2359"/>
    <w:rsid w:val="00B13525"/>
    <w:rsid w:val="00B806D0"/>
    <w:rsid w:val="00C13427"/>
    <w:rsid w:val="00C65A87"/>
    <w:rsid w:val="00CA7FC7"/>
    <w:rsid w:val="00E20E16"/>
    <w:rsid w:val="00E35B22"/>
    <w:rsid w:val="00E758DF"/>
    <w:rsid w:val="00F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B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28" w:after="167" w:line="100" w:lineRule="atLeast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Calibri" w:eastAsia="WenQuanYi Micro Hei" w:hAnsi="Calibri" w:cs="Calibri"/>
      <w:lang w:eastAsia="en-US"/>
    </w:rPr>
  </w:style>
  <w:style w:type="character" w:customStyle="1" w:styleId="10">
    <w:name w:val="Заголовок 1 Знак"/>
    <w:basedOn w:val="a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styleId="a5">
    <w:name w:val="Emphasis"/>
    <w:basedOn w:val="a2"/>
    <w:rPr>
      <w:i/>
      <w:iCs/>
    </w:rPr>
  </w:style>
  <w:style w:type="character" w:customStyle="1" w:styleId="a6">
    <w:name w:val="Выделение жирным"/>
    <w:basedOn w:val="a2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147">
    <w:name w:val="ListLabel 147"/>
    <w:rPr>
      <w:rFonts w:cs="Symbol"/>
      <w:sz w:val="20"/>
    </w:rPr>
  </w:style>
  <w:style w:type="paragraph" w:customStyle="1" w:styleId="a7">
    <w:name w:val="Заголовок"/>
    <w:basedOn w:val="a0"/>
    <w:next w:val="a1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Lohit Hindi"/>
    </w:rPr>
  </w:style>
  <w:style w:type="paragraph" w:styleId="a9">
    <w:name w:val="Title"/>
    <w:basedOn w:val="a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0"/>
    <w:pPr>
      <w:suppressLineNumbers/>
    </w:pPr>
    <w:rPr>
      <w:rFonts w:cs="Lohit Hindi"/>
    </w:rPr>
  </w:style>
  <w:style w:type="paragraph" w:styleId="ab">
    <w:name w:val="Normal (Web)"/>
    <w:basedOn w:val="a0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pPr>
      <w:spacing w:after="0"/>
      <w:ind w:left="720"/>
    </w:p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header"/>
    <w:basedOn w:val="a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0">
    <w:name w:val="footer"/>
    <w:basedOn w:val="a0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20">
    <w:name w:val="Заголовок 2 Знак"/>
    <w:basedOn w:val="a2"/>
    <w:link w:val="2"/>
    <w:uiPriority w:val="9"/>
    <w:semiHidden/>
    <w:rsid w:val="007F6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73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733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AB3D-3B90-4AD4-979A-09C8A610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21</cp:revision>
  <cp:lastPrinted>2020-09-12T11:34:00Z</cp:lastPrinted>
  <dcterms:created xsi:type="dcterms:W3CDTF">2018-09-03T02:36:00Z</dcterms:created>
  <dcterms:modified xsi:type="dcterms:W3CDTF">2021-04-12T09:10:00Z</dcterms:modified>
</cp:coreProperties>
</file>