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F3" w:rsidRDefault="005E15F3" w:rsidP="00B922CF">
      <w:pPr>
        <w:pStyle w:val="a3"/>
        <w:jc w:val="center"/>
        <w:rPr>
          <w:sz w:val="30"/>
        </w:rPr>
      </w:pPr>
    </w:p>
    <w:p w:rsidR="00B922CF" w:rsidRPr="00B922CF" w:rsidRDefault="00B922CF" w:rsidP="00B922CF">
      <w:pPr>
        <w:pStyle w:val="a3"/>
        <w:jc w:val="center"/>
        <w:rPr>
          <w:sz w:val="30"/>
        </w:rPr>
      </w:pPr>
      <w:r w:rsidRPr="00B922CF">
        <w:rPr>
          <w:sz w:val="30"/>
        </w:rPr>
        <w:t>Муниципальное бюджетное учреждение дополнительного образования</w:t>
      </w:r>
    </w:p>
    <w:p w:rsidR="00B922CF" w:rsidRPr="00B922CF" w:rsidRDefault="00B922CF" w:rsidP="00B922CF">
      <w:pPr>
        <w:pStyle w:val="a3"/>
        <w:jc w:val="center"/>
        <w:rPr>
          <w:sz w:val="30"/>
        </w:rPr>
      </w:pPr>
      <w:r w:rsidRPr="00B922CF">
        <w:rPr>
          <w:sz w:val="30"/>
        </w:rPr>
        <w:t>«Центр дополнительного образования детей»</w:t>
      </w:r>
    </w:p>
    <w:p w:rsidR="00B922CF" w:rsidRPr="00B922CF" w:rsidRDefault="00B922CF" w:rsidP="00B922CF">
      <w:pPr>
        <w:pStyle w:val="a3"/>
        <w:jc w:val="center"/>
        <w:rPr>
          <w:sz w:val="30"/>
        </w:rPr>
      </w:pPr>
      <w:r w:rsidRPr="00B922CF">
        <w:rPr>
          <w:sz w:val="30"/>
        </w:rPr>
        <w:t xml:space="preserve">муниципального района </w:t>
      </w:r>
      <w:proofErr w:type="spellStart"/>
      <w:r w:rsidRPr="00B922CF">
        <w:rPr>
          <w:sz w:val="30"/>
        </w:rPr>
        <w:t>Зианчуринский</w:t>
      </w:r>
      <w:proofErr w:type="spellEnd"/>
      <w:r w:rsidRPr="00B922CF">
        <w:rPr>
          <w:sz w:val="30"/>
        </w:rPr>
        <w:t xml:space="preserve"> район Республики Башкортостан</w:t>
      </w:r>
    </w:p>
    <w:p w:rsidR="00B922CF" w:rsidRPr="00B922CF" w:rsidRDefault="00B922CF" w:rsidP="00B922CF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Pr="00DB0D09" w:rsidRDefault="00633FC5">
      <w:pPr>
        <w:pStyle w:val="a4"/>
        <w:spacing w:before="269"/>
        <w:rPr>
          <w:sz w:val="28"/>
          <w:szCs w:val="28"/>
        </w:rPr>
      </w:pPr>
      <w:r w:rsidRPr="00DB0D09">
        <w:rPr>
          <w:sz w:val="28"/>
          <w:szCs w:val="28"/>
        </w:rPr>
        <w:t>Сведения о результативности и качестве реализации</w:t>
      </w:r>
      <w:r w:rsidRPr="00DB0D09">
        <w:rPr>
          <w:spacing w:val="-77"/>
          <w:sz w:val="28"/>
          <w:szCs w:val="28"/>
        </w:rPr>
        <w:t xml:space="preserve"> </w:t>
      </w:r>
      <w:r w:rsidR="003B591F" w:rsidRPr="00DB0D09">
        <w:rPr>
          <w:sz w:val="28"/>
          <w:szCs w:val="28"/>
        </w:rPr>
        <w:t>дополнительных общеразвивающих программ</w:t>
      </w:r>
      <w:r w:rsidRPr="00DB0D09">
        <w:rPr>
          <w:spacing w:val="1"/>
          <w:sz w:val="28"/>
          <w:szCs w:val="28"/>
        </w:rPr>
        <w:t xml:space="preserve"> </w:t>
      </w:r>
      <w:r w:rsidRPr="00DB0D09">
        <w:rPr>
          <w:sz w:val="28"/>
          <w:szCs w:val="28"/>
        </w:rPr>
        <w:t>технической</w:t>
      </w:r>
      <w:r w:rsidRPr="00DB0D09">
        <w:rPr>
          <w:spacing w:val="-3"/>
          <w:sz w:val="28"/>
          <w:szCs w:val="28"/>
        </w:rPr>
        <w:t xml:space="preserve"> </w:t>
      </w:r>
      <w:r w:rsidRPr="00DB0D09">
        <w:rPr>
          <w:sz w:val="28"/>
          <w:szCs w:val="28"/>
        </w:rPr>
        <w:t>направленности</w:t>
      </w:r>
      <w:r w:rsidR="00DB0D09" w:rsidRPr="00DB0D09">
        <w:rPr>
          <w:sz w:val="28"/>
          <w:szCs w:val="28"/>
        </w:rPr>
        <w:t>:</w:t>
      </w:r>
    </w:p>
    <w:p w:rsidR="003B591F" w:rsidRPr="00DB0D09" w:rsidRDefault="00B922CF">
      <w:pPr>
        <w:pStyle w:val="a4"/>
        <w:ind w:left="1336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ПиктоМир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  <w:lang w:val="en-US"/>
        </w:rPr>
        <w:t>lego</w:t>
      </w:r>
      <w:proofErr w:type="spellEnd"/>
      <w:r w:rsidRPr="00B922CF">
        <w:rPr>
          <w:sz w:val="24"/>
          <w:szCs w:val="24"/>
        </w:rPr>
        <w:t>-</w:t>
      </w:r>
      <w:r>
        <w:rPr>
          <w:sz w:val="24"/>
          <w:szCs w:val="24"/>
        </w:rPr>
        <w:t>конструирование» (2023-2024 учебный год).</w:t>
      </w:r>
    </w:p>
    <w:p w:rsidR="003B591F" w:rsidRPr="00DB0D09" w:rsidRDefault="003B591F" w:rsidP="003B591F">
      <w:pPr>
        <w:pStyle w:val="a4"/>
        <w:ind w:left="1336"/>
        <w:rPr>
          <w:sz w:val="24"/>
          <w:szCs w:val="24"/>
        </w:rPr>
      </w:pPr>
    </w:p>
    <w:p w:rsidR="003B591F" w:rsidRPr="00DB0D09" w:rsidRDefault="003B591F" w:rsidP="003B591F">
      <w:pPr>
        <w:pStyle w:val="a4"/>
        <w:ind w:left="1336"/>
        <w:rPr>
          <w:sz w:val="24"/>
          <w:szCs w:val="24"/>
        </w:rPr>
      </w:pPr>
    </w:p>
    <w:p w:rsidR="003B591F" w:rsidRDefault="003B591F">
      <w:pPr>
        <w:pStyle w:val="a4"/>
        <w:ind w:left="1336"/>
        <w:rPr>
          <w:sz w:val="28"/>
          <w:szCs w:val="28"/>
        </w:rPr>
      </w:pPr>
    </w:p>
    <w:p w:rsidR="003B591F" w:rsidRPr="003B591F" w:rsidRDefault="003B591F">
      <w:pPr>
        <w:pStyle w:val="a4"/>
        <w:ind w:left="1336"/>
        <w:rPr>
          <w:sz w:val="28"/>
          <w:szCs w:val="28"/>
        </w:rPr>
      </w:pPr>
    </w:p>
    <w:p w:rsidR="005E15F3" w:rsidRDefault="005E15F3">
      <w:pPr>
        <w:pStyle w:val="a3"/>
        <w:rPr>
          <w:b/>
          <w:sz w:val="36"/>
        </w:rPr>
      </w:pPr>
    </w:p>
    <w:p w:rsidR="005E15F3" w:rsidRDefault="005E15F3">
      <w:pPr>
        <w:pStyle w:val="a3"/>
        <w:rPr>
          <w:b/>
          <w:sz w:val="36"/>
        </w:rPr>
      </w:pPr>
    </w:p>
    <w:p w:rsidR="005E15F3" w:rsidRDefault="005E15F3">
      <w:pPr>
        <w:pStyle w:val="a3"/>
        <w:rPr>
          <w:b/>
          <w:sz w:val="36"/>
        </w:rPr>
      </w:pPr>
    </w:p>
    <w:p w:rsidR="005E15F3" w:rsidRDefault="005E15F3">
      <w:pPr>
        <w:pStyle w:val="a3"/>
        <w:rPr>
          <w:b/>
          <w:sz w:val="36"/>
        </w:rPr>
      </w:pPr>
    </w:p>
    <w:p w:rsidR="006E38EB" w:rsidRDefault="00633FC5" w:rsidP="006E38EB">
      <w:pPr>
        <w:ind w:left="5993" w:right="104" w:firstLine="670"/>
        <w:jc w:val="right"/>
        <w:rPr>
          <w:sz w:val="28"/>
        </w:rPr>
      </w:pPr>
      <w:r>
        <w:rPr>
          <w:sz w:val="28"/>
        </w:rPr>
        <w:t>Подготовил</w:t>
      </w:r>
      <w:r w:rsidR="006E38EB">
        <w:rPr>
          <w:sz w:val="28"/>
        </w:rPr>
        <w:t>(а)</w:t>
      </w:r>
      <w:r>
        <w:rPr>
          <w:sz w:val="28"/>
        </w:rPr>
        <w:t>:</w:t>
      </w:r>
    </w:p>
    <w:p w:rsidR="005E15F3" w:rsidRDefault="00B922CF" w:rsidP="006E38EB">
      <w:pPr>
        <w:ind w:left="5993" w:right="104" w:firstLine="670"/>
        <w:jc w:val="right"/>
        <w:rPr>
          <w:sz w:val="28"/>
        </w:rPr>
      </w:pPr>
      <w:r>
        <w:rPr>
          <w:sz w:val="28"/>
        </w:rPr>
        <w:t>Карягина Надежда Витальевна</w:t>
      </w:r>
      <w:r w:rsidR="00633FC5">
        <w:rPr>
          <w:sz w:val="28"/>
        </w:rPr>
        <w:t>,</w:t>
      </w:r>
      <w:r w:rsidR="00633FC5">
        <w:rPr>
          <w:spacing w:val="1"/>
          <w:sz w:val="28"/>
        </w:rPr>
        <w:t xml:space="preserve"> </w:t>
      </w:r>
      <w:r w:rsidR="006E38EB">
        <w:rPr>
          <w:sz w:val="28"/>
        </w:rPr>
        <w:t>п</w:t>
      </w:r>
      <w:r w:rsidR="00633FC5">
        <w:rPr>
          <w:sz w:val="28"/>
        </w:rPr>
        <w:t>едагог</w:t>
      </w:r>
      <w:r w:rsidR="003B591F">
        <w:rPr>
          <w:sz w:val="28"/>
        </w:rPr>
        <w:t xml:space="preserve"> </w:t>
      </w:r>
      <w:r w:rsidR="00633FC5">
        <w:rPr>
          <w:sz w:val="28"/>
        </w:rPr>
        <w:t>дополнительного</w:t>
      </w:r>
      <w:r w:rsidR="00633FC5">
        <w:rPr>
          <w:spacing w:val="-10"/>
          <w:sz w:val="28"/>
        </w:rPr>
        <w:t xml:space="preserve"> </w:t>
      </w:r>
      <w:r w:rsidR="00633FC5">
        <w:rPr>
          <w:sz w:val="28"/>
        </w:rPr>
        <w:t>образования</w:t>
      </w: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5E15F3">
      <w:pPr>
        <w:pStyle w:val="a3"/>
        <w:rPr>
          <w:sz w:val="30"/>
        </w:rPr>
      </w:pPr>
    </w:p>
    <w:p w:rsidR="005E15F3" w:rsidRDefault="00707DF5" w:rsidP="00B922CF">
      <w:pPr>
        <w:ind w:left="4865" w:right="4296"/>
        <w:jc w:val="center"/>
        <w:rPr>
          <w:sz w:val="28"/>
        </w:rPr>
        <w:sectPr w:rsidR="005E15F3">
          <w:type w:val="continuous"/>
          <w:pgSz w:w="11910" w:h="16840"/>
          <w:pgMar w:top="1040" w:right="740" w:bottom="280" w:left="460" w:header="720" w:footer="720" w:gutter="0"/>
          <w:cols w:space="720"/>
        </w:sectPr>
      </w:pPr>
      <w:r>
        <w:rPr>
          <w:sz w:val="28"/>
        </w:rPr>
        <w:t>с. Исянгулово2023</w:t>
      </w:r>
    </w:p>
    <w:p w:rsidR="00A51786" w:rsidRDefault="00707DF5" w:rsidP="00A51786">
      <w:pPr>
        <w:pStyle w:val="a3"/>
        <w:ind w:left="1134" w:right="645" w:firstLine="306"/>
        <w:jc w:val="both"/>
      </w:pPr>
      <w:r>
        <w:lastRenderedPageBreak/>
        <w:t>Дополнительная</w:t>
      </w:r>
      <w:r w:rsidR="00633FC5">
        <w:t xml:space="preserve">    </w:t>
      </w:r>
      <w:r w:rsidR="00633FC5">
        <w:rPr>
          <w:spacing w:val="20"/>
        </w:rPr>
        <w:t xml:space="preserve"> </w:t>
      </w:r>
      <w:r>
        <w:t>общеразвивающая</w:t>
      </w:r>
      <w:r w:rsidR="00633FC5">
        <w:t xml:space="preserve">       </w:t>
      </w:r>
      <w:r w:rsidR="00633FC5">
        <w:rPr>
          <w:spacing w:val="28"/>
        </w:rPr>
        <w:t xml:space="preserve"> </w:t>
      </w:r>
      <w:r>
        <w:t>программа</w:t>
      </w:r>
      <w:r w:rsidR="00633FC5">
        <w:t xml:space="preserve">        </w:t>
      </w:r>
      <w:r w:rsidR="00633FC5">
        <w:rPr>
          <w:spacing w:val="30"/>
        </w:rPr>
        <w:t xml:space="preserve"> </w:t>
      </w:r>
      <w:r w:rsidR="00633FC5">
        <w:t xml:space="preserve">технической        </w:t>
      </w:r>
      <w:r w:rsidR="00633FC5">
        <w:rPr>
          <w:spacing w:val="30"/>
        </w:rPr>
        <w:t xml:space="preserve"> </w:t>
      </w:r>
      <w:r w:rsidR="00633FC5">
        <w:t>направленности</w:t>
      </w:r>
      <w:r w:rsidR="0010584F">
        <w:t>:</w:t>
      </w:r>
      <w:r w:rsidR="00A51786">
        <w:t xml:space="preserve"> </w:t>
      </w:r>
      <w:r>
        <w:t>«</w:t>
      </w:r>
      <w:r w:rsidRPr="00707DF5">
        <w:t>«</w:t>
      </w:r>
      <w:proofErr w:type="spellStart"/>
      <w:r w:rsidRPr="00707DF5">
        <w:t>ПиктоМир</w:t>
      </w:r>
      <w:proofErr w:type="spellEnd"/>
      <w:r w:rsidRPr="00707DF5">
        <w:t xml:space="preserve"> и </w:t>
      </w:r>
      <w:proofErr w:type="spellStart"/>
      <w:r w:rsidRPr="00707DF5">
        <w:t>lego</w:t>
      </w:r>
      <w:proofErr w:type="spellEnd"/>
      <w:r w:rsidRPr="00707DF5">
        <w:t>-конструирование»</w:t>
      </w:r>
      <w:r w:rsidR="00633FC5">
        <w:t>»</w:t>
      </w:r>
      <w:r w:rsidR="006E38EB">
        <w:t xml:space="preserve"> </w:t>
      </w:r>
      <w:r>
        <w:t>реализуе</w:t>
      </w:r>
      <w:r w:rsidR="00633FC5">
        <w:t>тся</w:t>
      </w:r>
      <w:r w:rsidR="00633FC5">
        <w:rPr>
          <w:spacing w:val="1"/>
        </w:rPr>
        <w:t xml:space="preserve"> </w:t>
      </w:r>
      <w:r w:rsidR="00633FC5">
        <w:t>в МБУ</w:t>
      </w:r>
      <w:r w:rsidR="00633FC5">
        <w:rPr>
          <w:spacing w:val="-2"/>
        </w:rPr>
        <w:t xml:space="preserve"> </w:t>
      </w:r>
      <w:r w:rsidR="00633FC5">
        <w:t>ДО</w:t>
      </w:r>
      <w:r w:rsidR="00633FC5">
        <w:rPr>
          <w:spacing w:val="-6"/>
        </w:rPr>
        <w:t xml:space="preserve"> </w:t>
      </w:r>
      <w:r>
        <w:t>«ЦДОД»</w:t>
      </w:r>
      <w:r w:rsidR="00633FC5">
        <w:rPr>
          <w:spacing w:val="-3"/>
        </w:rPr>
        <w:t xml:space="preserve"> </w:t>
      </w:r>
      <w:r w:rsidR="0010584F">
        <w:t>педа</w:t>
      </w:r>
      <w:r>
        <w:t>гогом Карягиной Надеждой Витальевной с 2023</w:t>
      </w:r>
      <w:r w:rsidR="0010584F">
        <w:t xml:space="preserve"> года</w:t>
      </w:r>
      <w:r w:rsidR="00633FC5">
        <w:t>.</w:t>
      </w:r>
      <w:r w:rsidR="0010584F" w:rsidRPr="0010584F">
        <w:t xml:space="preserve"> </w:t>
      </w:r>
    </w:p>
    <w:p w:rsidR="005E15F3" w:rsidRDefault="00633FC5" w:rsidP="00A51786">
      <w:pPr>
        <w:pStyle w:val="a3"/>
        <w:ind w:left="1134" w:right="645"/>
        <w:jc w:val="both"/>
      </w:pPr>
      <w:r>
        <w:t>Оценка   результативности</w:t>
      </w:r>
      <w:r>
        <w:rPr>
          <w:spacing w:val="60"/>
        </w:rPr>
        <w:t xml:space="preserve"> </w:t>
      </w:r>
      <w:r>
        <w:t>и   к</w:t>
      </w:r>
      <w:r w:rsidR="0099242B">
        <w:t>ачества   реализации   программ</w:t>
      </w:r>
      <w:r>
        <w:rPr>
          <w:spacing w:val="60"/>
        </w:rPr>
        <w:t xml:space="preserve"> </w:t>
      </w:r>
      <w:r>
        <w:t>проводилась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«Положением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периодичности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порядке</w:t>
      </w:r>
      <w:r>
        <w:rPr>
          <w:spacing w:val="60"/>
        </w:rPr>
        <w:t xml:space="preserve"> </w:t>
      </w:r>
      <w:r>
        <w:t>текущего</w:t>
      </w:r>
      <w:r>
        <w:rPr>
          <w:spacing w:val="61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успеваемости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707DF5">
        <w:t>«ЦДОД</w:t>
      </w:r>
      <w:r>
        <w:t>».</w:t>
      </w:r>
    </w:p>
    <w:p w:rsidR="005E15F3" w:rsidRDefault="00633FC5" w:rsidP="00A51786">
      <w:pPr>
        <w:pStyle w:val="a8"/>
        <w:ind w:left="1134"/>
      </w:pPr>
      <w:r>
        <w:t>Динамика</w:t>
      </w:r>
      <w:r>
        <w:tab/>
        <w:t>результативности</w:t>
      </w:r>
      <w:r>
        <w:tab/>
        <w:t>реализации</w:t>
      </w:r>
      <w:r>
        <w:tab/>
      </w:r>
      <w:r w:rsidR="0099242B">
        <w:t>дополнительным</w:t>
      </w:r>
      <w:r w:rsidR="0099242B">
        <w:tab/>
        <w:t>общеразвивающим</w:t>
      </w:r>
      <w:r w:rsidR="0099242B">
        <w:tab/>
        <w:t>программам</w:t>
      </w:r>
      <w:r w:rsidR="00A51786">
        <w:t xml:space="preserve"> </w:t>
      </w:r>
      <w:r>
        <w:rPr>
          <w:spacing w:val="-4"/>
        </w:rPr>
        <w:t xml:space="preserve"> </w:t>
      </w:r>
      <w:r>
        <w:t>отслеживается:</w:t>
      </w:r>
    </w:p>
    <w:p w:rsidR="005E15F3" w:rsidRDefault="00633FC5" w:rsidP="00A51786">
      <w:pPr>
        <w:pStyle w:val="a5"/>
        <w:numPr>
          <w:ilvl w:val="0"/>
          <w:numId w:val="1"/>
        </w:numPr>
        <w:tabs>
          <w:tab w:val="left" w:pos="832"/>
        </w:tabs>
        <w:spacing w:line="237" w:lineRule="auto"/>
        <w:ind w:left="1134" w:right="645" w:firstLine="0"/>
        <w:rPr>
          <w:sz w:val="24"/>
        </w:rPr>
      </w:pPr>
      <w:r>
        <w:rPr>
          <w:sz w:val="24"/>
        </w:rPr>
        <w:t>через</w:t>
      </w:r>
      <w:r>
        <w:rPr>
          <w:spacing w:val="8"/>
          <w:sz w:val="24"/>
        </w:rPr>
        <w:t xml:space="preserve"> </w:t>
      </w:r>
      <w:r>
        <w:rPr>
          <w:sz w:val="24"/>
        </w:rPr>
        <w:t>входную</w:t>
      </w:r>
      <w:r>
        <w:rPr>
          <w:spacing w:val="10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2"/>
          <w:sz w:val="24"/>
        </w:rPr>
        <w:t xml:space="preserve"> </w:t>
      </w:r>
      <w:r>
        <w:rPr>
          <w:sz w:val="24"/>
        </w:rPr>
        <w:t>(0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контроль),</w:t>
      </w:r>
      <w:r>
        <w:rPr>
          <w:spacing w:val="10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(I</w:t>
      </w:r>
      <w:r>
        <w:rPr>
          <w:spacing w:val="9"/>
          <w:sz w:val="24"/>
        </w:rPr>
        <w:t xml:space="preserve"> </w:t>
      </w:r>
      <w:r>
        <w:rPr>
          <w:sz w:val="24"/>
        </w:rPr>
        <w:t>полугодие)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(II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полугодие);</w:t>
      </w:r>
    </w:p>
    <w:p w:rsidR="005E15F3" w:rsidRDefault="00633FC5" w:rsidP="00A51786">
      <w:pPr>
        <w:pStyle w:val="a5"/>
        <w:numPr>
          <w:ilvl w:val="0"/>
          <w:numId w:val="1"/>
        </w:numPr>
        <w:tabs>
          <w:tab w:val="left" w:pos="818"/>
        </w:tabs>
        <w:spacing w:line="275" w:lineRule="exact"/>
        <w:ind w:left="1134" w:right="645" w:firstLine="0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proofErr w:type="gramStart"/>
      <w:r w:rsidR="0099242B">
        <w:rPr>
          <w:sz w:val="24"/>
        </w:rPr>
        <w:t xml:space="preserve">в 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уровня;</w:t>
      </w:r>
    </w:p>
    <w:p w:rsidR="005E15F3" w:rsidRDefault="00633FC5" w:rsidP="00A51786">
      <w:pPr>
        <w:pStyle w:val="a5"/>
        <w:numPr>
          <w:ilvl w:val="0"/>
          <w:numId w:val="1"/>
        </w:numPr>
        <w:tabs>
          <w:tab w:val="left" w:pos="842"/>
        </w:tabs>
        <w:spacing w:before="0" w:line="242" w:lineRule="auto"/>
        <w:ind w:left="1134" w:right="645" w:firstLine="0"/>
        <w:rPr>
          <w:sz w:val="24"/>
        </w:rPr>
      </w:pPr>
      <w:r>
        <w:rPr>
          <w:sz w:val="24"/>
        </w:rPr>
        <w:t>предъявление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2"/>
          <w:sz w:val="24"/>
        </w:rPr>
        <w:t xml:space="preserve"> </w:t>
      </w:r>
      <w:r>
        <w:rPr>
          <w:sz w:val="24"/>
        </w:rPr>
        <w:t>(грамоты,</w:t>
      </w:r>
      <w:r>
        <w:rPr>
          <w:spacing w:val="22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творческие</w:t>
      </w:r>
      <w:r w:rsidR="001F58AA">
        <w:rPr>
          <w:sz w:val="24"/>
        </w:rPr>
        <w:t xml:space="preserve"> </w:t>
      </w:r>
      <w:bookmarkStart w:id="0" w:name="_GoBack"/>
      <w:bookmarkEnd w:id="0"/>
      <w:r>
        <w:rPr>
          <w:spacing w:val="-57"/>
          <w:sz w:val="24"/>
        </w:rPr>
        <w:t xml:space="preserve"> </w:t>
      </w:r>
      <w:r w:rsidR="00707DF5"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обучающихся).</w:t>
      </w:r>
    </w:p>
    <w:p w:rsidR="005E15F3" w:rsidRDefault="005E15F3">
      <w:pPr>
        <w:pStyle w:val="a3"/>
        <w:spacing w:before="1"/>
      </w:pPr>
    </w:p>
    <w:p w:rsidR="005E15F3" w:rsidRDefault="00633FC5">
      <w:pPr>
        <w:pStyle w:val="11"/>
        <w:spacing w:line="275" w:lineRule="exact"/>
        <w:ind w:left="1114" w:right="557"/>
      </w:pPr>
      <w:r>
        <w:t>Уровень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программы</w:t>
      </w:r>
    </w:p>
    <w:p w:rsidR="005E15F3" w:rsidRDefault="00633FC5">
      <w:pPr>
        <w:spacing w:line="242" w:lineRule="auto"/>
        <w:ind w:left="1340" w:right="767"/>
        <w:jc w:val="center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F41E1A" w:rsidRDefault="00F41E1A">
      <w:pPr>
        <w:spacing w:line="242" w:lineRule="auto"/>
        <w:ind w:left="1340" w:right="767"/>
        <w:jc w:val="center"/>
        <w:rPr>
          <w:b/>
          <w:sz w:val="24"/>
        </w:rPr>
      </w:pPr>
    </w:p>
    <w:p w:rsidR="005E15F3" w:rsidRDefault="0099242B" w:rsidP="001F5DA2">
      <w:pPr>
        <w:pStyle w:val="a3"/>
        <w:spacing w:before="6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>
            <wp:extent cx="5489961" cy="2854519"/>
            <wp:effectExtent l="19050" t="0" r="15489" b="298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5DA2" w:rsidRDefault="001F5DA2">
      <w:pPr>
        <w:pStyle w:val="a3"/>
        <w:ind w:left="106" w:right="100" w:firstLine="566"/>
        <w:jc w:val="both"/>
      </w:pPr>
    </w:p>
    <w:p w:rsidR="005E15F3" w:rsidRDefault="00633FC5">
      <w:pPr>
        <w:pStyle w:val="a3"/>
        <w:ind w:left="106" w:right="100" w:firstLine="566"/>
        <w:jc w:val="both"/>
      </w:pPr>
      <w:r>
        <w:t>За</w:t>
      </w:r>
      <w:r>
        <w:rPr>
          <w:spacing w:val="21"/>
        </w:rPr>
        <w:t xml:space="preserve"> </w:t>
      </w:r>
      <w:r w:rsidR="00707DF5">
        <w:t>2023-2024</w:t>
      </w:r>
      <w:r w:rsidR="006E38EB">
        <w:t xml:space="preserve"> уче</w:t>
      </w:r>
      <w:r w:rsidR="00707DF5">
        <w:t>бный год и первое полугодие 2023-2024</w:t>
      </w:r>
      <w:r w:rsidR="006E38EB">
        <w:t xml:space="preserve"> учебного года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среднем</w:t>
      </w:r>
      <w:r>
        <w:rPr>
          <w:spacing w:val="24"/>
        </w:rPr>
        <w:t xml:space="preserve"> </w:t>
      </w:r>
      <w:r w:rsidR="001F5DA2">
        <w:t>58</w:t>
      </w:r>
      <w:r>
        <w:t>%</w:t>
      </w:r>
      <w:r>
        <w:rPr>
          <w:spacing w:val="15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имеют</w:t>
      </w:r>
      <w:r>
        <w:rPr>
          <w:spacing w:val="27"/>
        </w:rPr>
        <w:t xml:space="preserve"> </w:t>
      </w:r>
      <w:r>
        <w:t>стабильно</w:t>
      </w:r>
      <w:r>
        <w:rPr>
          <w:spacing w:val="24"/>
        </w:rPr>
        <w:t xml:space="preserve"> </w:t>
      </w:r>
      <w:r>
        <w:t>средние</w:t>
      </w:r>
      <w:r>
        <w:rPr>
          <w:spacing w:val="22"/>
        </w:rPr>
        <w:t xml:space="preserve"> </w:t>
      </w:r>
      <w:r>
        <w:t>показатели</w:t>
      </w:r>
      <w:r>
        <w:rPr>
          <w:spacing w:val="23"/>
        </w:rPr>
        <w:t xml:space="preserve"> </w:t>
      </w:r>
      <w:r>
        <w:t>теоретической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 w:rsidR="001F5DA2"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образовательно-предметной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 w:rsidR="001F5DA2">
        <w:t>(</w:t>
      </w:r>
      <w:r w:rsidR="00F41E1A">
        <w:rPr>
          <w:spacing w:val="1"/>
        </w:rPr>
        <w:t xml:space="preserve">в среднем </w:t>
      </w:r>
      <w:r>
        <w:t>у</w:t>
      </w:r>
      <w:r>
        <w:rPr>
          <w:spacing w:val="1"/>
        </w:rPr>
        <w:t xml:space="preserve"> </w:t>
      </w:r>
      <w:r w:rsidR="001F5DA2">
        <w:t>34</w:t>
      </w:r>
      <w:r>
        <w:t>%</w:t>
      </w:r>
      <w:r>
        <w:rPr>
          <w:spacing w:val="1"/>
        </w:rPr>
        <w:t xml:space="preserve"> </w:t>
      </w:r>
      <w:r w:rsidR="00707DF5">
        <w:rPr>
          <w:spacing w:val="1"/>
        </w:rPr>
        <w:t>за полгод</w:t>
      </w:r>
      <w:r w:rsidR="001F5DA2">
        <w:rPr>
          <w:spacing w:val="1"/>
        </w:rPr>
        <w:t xml:space="preserve">а года </w:t>
      </w:r>
      <w:r>
        <w:t>наблюдается</w:t>
      </w:r>
      <w:r>
        <w:rPr>
          <w:spacing w:val="3"/>
        </w:rPr>
        <w:t xml:space="preserve"> </w:t>
      </w:r>
      <w:r>
        <w:t>высокий</w:t>
      </w:r>
      <w:r>
        <w:rPr>
          <w:spacing w:val="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результатов).</w:t>
      </w:r>
    </w:p>
    <w:p w:rsidR="00F41E1A" w:rsidRDefault="00F41E1A">
      <w:pPr>
        <w:pStyle w:val="a3"/>
        <w:ind w:left="106" w:right="100" w:firstLine="566"/>
        <w:jc w:val="both"/>
      </w:pPr>
    </w:p>
    <w:p w:rsidR="00F41E1A" w:rsidRPr="00F41E1A" w:rsidRDefault="00F41E1A" w:rsidP="00F41E1A">
      <w:pPr>
        <w:pStyle w:val="11"/>
        <w:spacing w:line="275" w:lineRule="exact"/>
        <w:ind w:left="1114" w:right="557"/>
      </w:pPr>
      <w:r w:rsidRPr="00F41E1A">
        <w:t>Уровень</w:t>
      </w:r>
      <w:r w:rsidRPr="00F41E1A">
        <w:rPr>
          <w:spacing w:val="-4"/>
        </w:rPr>
        <w:t xml:space="preserve"> </w:t>
      </w:r>
      <w:r w:rsidRPr="00F41E1A">
        <w:t>эффективности</w:t>
      </w:r>
      <w:r w:rsidRPr="00F41E1A">
        <w:rPr>
          <w:spacing w:val="-5"/>
        </w:rPr>
        <w:t xml:space="preserve"> </w:t>
      </w:r>
      <w:r w:rsidRPr="00F41E1A">
        <w:t>освоения</w:t>
      </w:r>
      <w:r w:rsidRPr="00F41E1A">
        <w:rPr>
          <w:spacing w:val="-4"/>
        </w:rPr>
        <w:t xml:space="preserve"> </w:t>
      </w:r>
      <w:r w:rsidRPr="00F41E1A">
        <w:t>дополнительной</w:t>
      </w:r>
      <w:r w:rsidRPr="00F41E1A">
        <w:rPr>
          <w:spacing w:val="-2"/>
        </w:rPr>
        <w:t xml:space="preserve"> </w:t>
      </w:r>
      <w:r w:rsidRPr="00F41E1A">
        <w:t>общеразвивающей</w:t>
      </w:r>
      <w:r w:rsidRPr="00F41E1A">
        <w:rPr>
          <w:spacing w:val="-3"/>
        </w:rPr>
        <w:t xml:space="preserve"> </w:t>
      </w:r>
      <w:r w:rsidRPr="00F41E1A">
        <w:t>программы</w:t>
      </w:r>
    </w:p>
    <w:p w:rsidR="00F41E1A" w:rsidRDefault="00F41E1A" w:rsidP="00F41E1A">
      <w:pPr>
        <w:pStyle w:val="a3"/>
        <w:ind w:left="106" w:right="100" w:firstLine="566"/>
        <w:jc w:val="center"/>
      </w:pPr>
    </w:p>
    <w:p w:rsidR="00F41E1A" w:rsidRDefault="00F41E1A" w:rsidP="00F41E1A">
      <w:pPr>
        <w:pStyle w:val="a3"/>
        <w:ind w:left="106" w:right="100" w:firstLine="566"/>
        <w:jc w:val="center"/>
      </w:pPr>
    </w:p>
    <w:p w:rsidR="00F41E1A" w:rsidRDefault="00F41E1A" w:rsidP="00F41E1A">
      <w:pPr>
        <w:pStyle w:val="a3"/>
        <w:ind w:left="106" w:right="100" w:firstLine="566"/>
        <w:jc w:val="center"/>
      </w:pPr>
    </w:p>
    <w:p w:rsidR="00F41E1A" w:rsidRDefault="00F41E1A" w:rsidP="00F41E1A">
      <w:pPr>
        <w:pStyle w:val="a3"/>
        <w:ind w:left="106" w:right="100" w:firstLine="566"/>
        <w:jc w:val="center"/>
      </w:pPr>
      <w:r w:rsidRPr="00F41E1A">
        <w:rPr>
          <w:noProof/>
          <w:lang w:eastAsia="ru-RU"/>
        </w:rPr>
        <w:lastRenderedPageBreak/>
        <w:drawing>
          <wp:inline distT="0" distB="0" distL="0" distR="0">
            <wp:extent cx="5489961" cy="2798859"/>
            <wp:effectExtent l="19050" t="0" r="15489" b="1491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E1A" w:rsidRDefault="00F41E1A">
      <w:pPr>
        <w:pStyle w:val="a3"/>
        <w:ind w:left="106" w:right="100" w:firstLine="566"/>
        <w:jc w:val="both"/>
      </w:pPr>
    </w:p>
    <w:p w:rsidR="00F41E1A" w:rsidRDefault="00F41E1A">
      <w:pPr>
        <w:pStyle w:val="a3"/>
        <w:ind w:left="106" w:right="100" w:firstLine="566"/>
        <w:jc w:val="both"/>
      </w:pPr>
    </w:p>
    <w:p w:rsidR="00003C49" w:rsidRDefault="00003C49" w:rsidP="00003C49">
      <w:pPr>
        <w:pStyle w:val="a3"/>
        <w:ind w:left="106" w:right="100" w:firstLine="566"/>
        <w:jc w:val="both"/>
      </w:pPr>
      <w:r>
        <w:t>За</w:t>
      </w:r>
      <w:r>
        <w:rPr>
          <w:spacing w:val="21"/>
        </w:rPr>
        <w:t xml:space="preserve"> </w:t>
      </w:r>
      <w:r w:rsidR="00707DF5">
        <w:t>2023-2024</w:t>
      </w:r>
      <w:r w:rsidR="006E38EB">
        <w:t xml:space="preserve"> уче</w:t>
      </w:r>
      <w:r w:rsidR="001F58AA">
        <w:t xml:space="preserve">бный </w:t>
      </w:r>
      <w:proofErr w:type="gramStart"/>
      <w:r w:rsidR="001F58AA">
        <w:t xml:space="preserve">год </w:t>
      </w:r>
      <w:r w:rsidR="006E38EB">
        <w:t xml:space="preserve"> (</w:t>
      </w:r>
      <w:proofErr w:type="gramEnd"/>
      <w:r w:rsidR="006E38EB">
        <w:t>первое полугодие)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среднем</w:t>
      </w:r>
      <w:r>
        <w:rPr>
          <w:spacing w:val="24"/>
        </w:rPr>
        <w:t xml:space="preserve"> </w:t>
      </w:r>
      <w:r w:rsidR="00205927">
        <w:t>4</w:t>
      </w:r>
      <w:r>
        <w:t>5</w:t>
      </w:r>
      <w:r w:rsidR="00205927">
        <w:t>,5</w:t>
      </w:r>
      <w:r>
        <w:t>%</w:t>
      </w:r>
      <w:r>
        <w:rPr>
          <w:spacing w:val="15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имеют</w:t>
      </w:r>
      <w:r>
        <w:rPr>
          <w:spacing w:val="27"/>
        </w:rPr>
        <w:t xml:space="preserve"> </w:t>
      </w:r>
      <w:r>
        <w:t>стабильно</w:t>
      </w:r>
      <w:r>
        <w:rPr>
          <w:spacing w:val="24"/>
        </w:rPr>
        <w:t xml:space="preserve"> </w:t>
      </w:r>
      <w:r w:rsidR="00205927">
        <w:t>высокие</w:t>
      </w:r>
      <w:r>
        <w:rPr>
          <w:spacing w:val="22"/>
        </w:rPr>
        <w:t xml:space="preserve"> </w:t>
      </w:r>
      <w:r>
        <w:t>показатели</w:t>
      </w:r>
      <w:r>
        <w:rPr>
          <w:spacing w:val="23"/>
        </w:rPr>
        <w:t xml:space="preserve"> </w:t>
      </w:r>
      <w:r>
        <w:t>теоретической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образовательно-предметной</w:t>
      </w:r>
      <w:r>
        <w:rPr>
          <w:spacing w:val="1"/>
        </w:rPr>
        <w:t xml:space="preserve"> </w:t>
      </w:r>
      <w:r>
        <w:t>области</w:t>
      </w:r>
      <w:r w:rsidR="0004295B">
        <w:t xml:space="preserve"> (обучающихся с низким уровнем освоение стало меньше на 9%, </w:t>
      </w:r>
      <w:proofErr w:type="gramStart"/>
      <w:r w:rsidR="0004295B">
        <w:t>со среднем уровнем</w:t>
      </w:r>
      <w:proofErr w:type="gramEnd"/>
      <w:r w:rsidR="0004295B">
        <w:t xml:space="preserve"> освоения стало на 2 % больше).</w:t>
      </w:r>
    </w:p>
    <w:p w:rsidR="00003C49" w:rsidRDefault="001F58AA" w:rsidP="00003C49">
      <w:pPr>
        <w:spacing w:line="242" w:lineRule="auto"/>
        <w:ind w:left="1340" w:right="7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 – 2024 </w:t>
      </w:r>
      <w:r w:rsidR="00003C49">
        <w:rPr>
          <w:b/>
          <w:sz w:val="24"/>
          <w:szCs w:val="24"/>
        </w:rPr>
        <w:t>(1 полугодие)</w:t>
      </w:r>
    </w:p>
    <w:p w:rsidR="001741AA" w:rsidRDefault="001741AA" w:rsidP="00003C49">
      <w:pPr>
        <w:spacing w:line="242" w:lineRule="auto"/>
        <w:ind w:left="1340" w:right="7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E16CC1" w:rsidRPr="00F41E1A" w:rsidRDefault="00E16CC1" w:rsidP="00003C49">
      <w:pPr>
        <w:spacing w:line="242" w:lineRule="auto"/>
        <w:ind w:left="1340" w:right="767"/>
        <w:jc w:val="center"/>
        <w:rPr>
          <w:b/>
          <w:sz w:val="24"/>
          <w:szCs w:val="24"/>
        </w:rPr>
      </w:pPr>
    </w:p>
    <w:p w:rsidR="00F41E1A" w:rsidRDefault="00E16CC1" w:rsidP="00003C49">
      <w:pPr>
        <w:pStyle w:val="a8"/>
        <w:jc w:val="center"/>
      </w:pPr>
      <w:r w:rsidRPr="00E16CC1">
        <w:rPr>
          <w:noProof/>
          <w:lang w:eastAsia="ru-RU"/>
        </w:rPr>
        <w:drawing>
          <wp:inline distT="0" distB="0" distL="0" distR="0">
            <wp:extent cx="5800725" cy="2733675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3C49" w:rsidRDefault="00003C49" w:rsidP="00003C49">
      <w:pPr>
        <w:pStyle w:val="11"/>
        <w:ind w:left="3746"/>
        <w:jc w:val="left"/>
      </w:pPr>
    </w:p>
    <w:p w:rsidR="00003C49" w:rsidRDefault="00003C49" w:rsidP="00003C49">
      <w:pPr>
        <w:pStyle w:val="11"/>
        <w:ind w:left="3746"/>
        <w:jc w:val="left"/>
      </w:pPr>
    </w:p>
    <w:p w:rsidR="00305753" w:rsidRDefault="00305753" w:rsidP="00305753">
      <w:pPr>
        <w:pStyle w:val="a3"/>
        <w:ind w:left="106" w:right="100" w:firstLine="566"/>
        <w:jc w:val="both"/>
      </w:pPr>
      <w:r>
        <w:t>За</w:t>
      </w:r>
      <w:r>
        <w:rPr>
          <w:spacing w:val="21"/>
        </w:rPr>
        <w:t xml:space="preserve"> </w:t>
      </w:r>
      <w:r w:rsidR="00B540C6">
        <w:t>2023-2024</w:t>
      </w:r>
      <w:r>
        <w:t xml:space="preserve"> учебный год (первое полугодие)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среднем</w:t>
      </w:r>
      <w:r>
        <w:rPr>
          <w:spacing w:val="24"/>
        </w:rPr>
        <w:t xml:space="preserve"> </w:t>
      </w:r>
      <w:r w:rsidR="008B099B">
        <w:t>46,5</w:t>
      </w:r>
      <w:r>
        <w:t>%</w:t>
      </w:r>
      <w:r>
        <w:rPr>
          <w:spacing w:val="15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имеют</w:t>
      </w:r>
      <w:r>
        <w:rPr>
          <w:spacing w:val="27"/>
        </w:rPr>
        <w:t xml:space="preserve"> </w:t>
      </w:r>
      <w:r>
        <w:t>стабильно</w:t>
      </w:r>
      <w:r>
        <w:rPr>
          <w:spacing w:val="24"/>
        </w:rPr>
        <w:t xml:space="preserve"> </w:t>
      </w:r>
      <w:r>
        <w:t>высокие</w:t>
      </w:r>
      <w:r>
        <w:rPr>
          <w:spacing w:val="22"/>
        </w:rPr>
        <w:t xml:space="preserve"> </w:t>
      </w:r>
      <w:r>
        <w:t>показатели</w:t>
      </w:r>
      <w:r>
        <w:rPr>
          <w:spacing w:val="23"/>
        </w:rPr>
        <w:t xml:space="preserve"> </w:t>
      </w:r>
      <w:r>
        <w:t>теоретической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образовательно-предметной</w:t>
      </w:r>
      <w:r>
        <w:rPr>
          <w:spacing w:val="1"/>
        </w:rPr>
        <w:t xml:space="preserve"> </w:t>
      </w:r>
      <w:proofErr w:type="gramStart"/>
      <w:r>
        <w:t>области</w:t>
      </w:r>
      <w:r w:rsidR="008B099B">
        <w:t>(</w:t>
      </w:r>
      <w:proofErr w:type="gramEnd"/>
      <w:r w:rsidR="008B099B">
        <w:t>средний уровень на 1</w:t>
      </w:r>
      <w:r>
        <w:t>%, высокий уровень –</w:t>
      </w:r>
      <w:r w:rsidR="008B099B">
        <w:t xml:space="preserve"> 5</w:t>
      </w:r>
      <w:r>
        <w:t>%, обучающихся с низким уровнем осво</w:t>
      </w:r>
      <w:r w:rsidR="008B099B">
        <w:t>ения программы стало меньше на 6</w:t>
      </w:r>
      <w:r>
        <w:t>%)</w:t>
      </w:r>
    </w:p>
    <w:p w:rsidR="002F736B" w:rsidRDefault="002F736B">
      <w:pPr>
        <w:pStyle w:val="11"/>
        <w:ind w:left="3746"/>
        <w:jc w:val="both"/>
      </w:pPr>
    </w:p>
    <w:p w:rsidR="005E15F3" w:rsidRDefault="001741AA">
      <w:pPr>
        <w:pStyle w:val="11"/>
        <w:ind w:left="3746"/>
        <w:jc w:val="both"/>
      </w:pPr>
      <w:proofErr w:type="spellStart"/>
      <w:r w:rsidRPr="001741AA">
        <w:t>Метапредметные</w:t>
      </w:r>
      <w:proofErr w:type="spellEnd"/>
      <w:r w:rsidRPr="001741AA">
        <w:t xml:space="preserve"> результаты</w:t>
      </w:r>
    </w:p>
    <w:p w:rsidR="001741AA" w:rsidRPr="006B5F36" w:rsidRDefault="001741AA" w:rsidP="006B5F36">
      <w:pPr>
        <w:pStyle w:val="a9"/>
        <w:shd w:val="clear" w:color="auto" w:fill="FFFFFF"/>
        <w:spacing w:before="0" w:beforeAutospacing="0" w:after="150" w:afterAutospacing="0"/>
        <w:ind w:left="1134" w:right="1071" w:firstLine="142"/>
        <w:rPr>
          <w:color w:val="000000"/>
        </w:rPr>
      </w:pPr>
      <w:proofErr w:type="spellStart"/>
      <w:r w:rsidRPr="006B5F36">
        <w:t>Метапредметные</w:t>
      </w:r>
      <w:proofErr w:type="spellEnd"/>
      <w:r w:rsidRPr="006B5F36">
        <w:t xml:space="preserve"> результаты оценивались для всех программ в целом.</w:t>
      </w:r>
      <w:r w:rsidRPr="006B5F36">
        <w:rPr>
          <w:rFonts w:ascii="Arial" w:hAnsi="Arial" w:cs="Arial"/>
          <w:color w:val="000000"/>
        </w:rPr>
        <w:t xml:space="preserve">  </w:t>
      </w:r>
      <w:r w:rsidR="006B5F36" w:rsidRPr="006B5F36">
        <w:rPr>
          <w:color w:val="000000"/>
        </w:rPr>
        <w:t>Оценивалось:</w:t>
      </w:r>
    </w:p>
    <w:p w:rsidR="001741AA" w:rsidRPr="006B5F36" w:rsidRDefault="001741AA" w:rsidP="006B5F36">
      <w:pPr>
        <w:pStyle w:val="a9"/>
        <w:shd w:val="clear" w:color="auto" w:fill="FFFFFF"/>
        <w:spacing w:before="0" w:beforeAutospacing="0" w:after="0" w:afterAutospacing="0"/>
        <w:ind w:left="567" w:right="1071" w:firstLine="567"/>
        <w:jc w:val="both"/>
        <w:rPr>
          <w:color w:val="000000"/>
        </w:rPr>
      </w:pPr>
      <w:r w:rsidRPr="006B5F36">
        <w:rPr>
          <w:color w:val="000000"/>
        </w:rPr>
        <w:t>1. Умение самостоятельно определять цели своего обучения, ставить и формулировать для себя новые задачи в учебе и познавательной деятельности, развивать мотивы и интересы своей познавательной деятельности;</w:t>
      </w:r>
    </w:p>
    <w:p w:rsidR="001741AA" w:rsidRPr="006B5F36" w:rsidRDefault="006B5F36" w:rsidP="006B5F36">
      <w:pPr>
        <w:pStyle w:val="a9"/>
        <w:shd w:val="clear" w:color="auto" w:fill="FFFFFF"/>
        <w:spacing w:before="0" w:beforeAutospacing="0" w:after="0" w:afterAutospacing="0"/>
        <w:ind w:left="567" w:right="1071" w:firstLine="567"/>
        <w:jc w:val="both"/>
        <w:rPr>
          <w:color w:val="000000"/>
        </w:rPr>
      </w:pPr>
      <w:r>
        <w:rPr>
          <w:color w:val="000000"/>
        </w:rPr>
        <w:t>2</w:t>
      </w:r>
      <w:r w:rsidR="001741AA" w:rsidRPr="006B5F36">
        <w:rPr>
          <w:color w:val="000000"/>
        </w:rPr>
        <w:t>. Умение оценивать правильность выполнения учебной задачи, собственные возможности ее решения;</w:t>
      </w:r>
    </w:p>
    <w:p w:rsidR="001741AA" w:rsidRPr="006B5F36" w:rsidRDefault="006B5F36" w:rsidP="006B5F36">
      <w:pPr>
        <w:pStyle w:val="a9"/>
        <w:shd w:val="clear" w:color="auto" w:fill="FFFFFF"/>
        <w:spacing w:before="0" w:beforeAutospacing="0" w:after="0" w:afterAutospacing="0"/>
        <w:ind w:left="567" w:right="1071"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1741AA" w:rsidRPr="006B5F36">
        <w:rPr>
          <w:color w:val="000000"/>
        </w:rPr>
        <w:t>. Владение основами самоконтроля, самооценки, принятия решений и осуществления осознанного выбора в учебной и познавательной деятельности;</w:t>
      </w:r>
    </w:p>
    <w:p w:rsidR="001741AA" w:rsidRPr="006B5F36" w:rsidRDefault="006B5F36" w:rsidP="006B5F36">
      <w:pPr>
        <w:pStyle w:val="a9"/>
        <w:shd w:val="clear" w:color="auto" w:fill="FFFFFF"/>
        <w:spacing w:before="0" w:beforeAutospacing="0" w:after="0" w:afterAutospacing="0"/>
        <w:ind w:left="567" w:right="1071" w:firstLine="567"/>
        <w:jc w:val="both"/>
        <w:rPr>
          <w:color w:val="000000"/>
        </w:rPr>
      </w:pPr>
      <w:r>
        <w:rPr>
          <w:color w:val="000000"/>
        </w:rPr>
        <w:t>4</w:t>
      </w:r>
      <w:r w:rsidR="001741AA" w:rsidRPr="006B5F36">
        <w:rPr>
          <w:color w:val="000000"/>
        </w:rPr>
        <w:t>. Умение определять понятия, создавать обобщения, устанавливать аналогии, классифицировать, самостоятельно выбирать основания и критерии для классификации, устанавливать причинно-следственные связи, строить логическое рассуждение, умозаключение (индуктивное, дедуктивное и по аналогии) и делать выводы;</w:t>
      </w:r>
    </w:p>
    <w:p w:rsidR="00163DFC" w:rsidRPr="00B540C6" w:rsidRDefault="006B5F36" w:rsidP="00B540C6">
      <w:pPr>
        <w:pStyle w:val="a9"/>
        <w:shd w:val="clear" w:color="auto" w:fill="FFFFFF"/>
        <w:spacing w:before="0" w:beforeAutospacing="0" w:after="0" w:afterAutospacing="0"/>
        <w:ind w:left="567" w:right="1071" w:firstLine="567"/>
        <w:jc w:val="both"/>
        <w:rPr>
          <w:color w:val="000000"/>
        </w:rPr>
      </w:pPr>
      <w:r>
        <w:rPr>
          <w:color w:val="000000"/>
        </w:rPr>
        <w:t>5</w:t>
      </w:r>
      <w:r w:rsidR="001741AA" w:rsidRPr="006B5F36">
        <w:rPr>
          <w:color w:val="000000"/>
        </w:rPr>
        <w:t>. Умение организовывать учебное сотрудничество и совместную деятельность с учителем и сверстниками; работать индивидуально и в группе: находить общее решение и разрешать конфликты на основе согласования позиций и учета интересов; формулировать, аргументировать и отстаивать свое м</w:t>
      </w:r>
      <w:r w:rsidR="00B540C6">
        <w:rPr>
          <w:color w:val="000000"/>
        </w:rPr>
        <w:t>нение.</w:t>
      </w:r>
    </w:p>
    <w:p w:rsidR="005E15F3" w:rsidRPr="001741AA" w:rsidRDefault="005E15F3">
      <w:pPr>
        <w:pStyle w:val="a3"/>
        <w:spacing w:before="8"/>
        <w:rPr>
          <w:b/>
          <w:sz w:val="16"/>
        </w:rPr>
      </w:pPr>
    </w:p>
    <w:p w:rsidR="00DB0D09" w:rsidRDefault="00DB0D09" w:rsidP="006B5F36">
      <w:pPr>
        <w:jc w:val="center"/>
        <w:rPr>
          <w:sz w:val="24"/>
          <w:szCs w:val="24"/>
        </w:rPr>
      </w:pPr>
    </w:p>
    <w:p w:rsidR="00DB0D09" w:rsidRPr="00DB0D09" w:rsidRDefault="00DB0D09" w:rsidP="006B5F36">
      <w:pPr>
        <w:jc w:val="center"/>
        <w:rPr>
          <w:sz w:val="24"/>
          <w:szCs w:val="24"/>
          <w:highlight w:val="yellow"/>
        </w:rPr>
        <w:sectPr w:rsidR="00DB0D09" w:rsidRPr="00DB0D09">
          <w:pgSz w:w="11910" w:h="16840"/>
          <w:pgMar w:top="1040" w:right="740" w:bottom="280" w:left="460" w:header="720" w:footer="720" w:gutter="0"/>
          <w:cols w:space="720"/>
        </w:sectPr>
      </w:pPr>
    </w:p>
    <w:p w:rsidR="00DB0D09" w:rsidRDefault="00DB0D09">
      <w:pPr>
        <w:pStyle w:val="11"/>
        <w:spacing w:before="8"/>
        <w:ind w:left="4289"/>
        <w:jc w:val="both"/>
        <w:rPr>
          <w:highlight w:val="yellow"/>
        </w:rPr>
      </w:pPr>
    </w:p>
    <w:p w:rsidR="0067621A" w:rsidRDefault="0067621A">
      <w:pPr>
        <w:pStyle w:val="a3"/>
        <w:spacing w:before="198"/>
        <w:ind w:left="673" w:right="105" w:firstLine="710"/>
        <w:jc w:val="both"/>
      </w:pPr>
    </w:p>
    <w:p w:rsidR="0067621A" w:rsidRPr="0067621A" w:rsidRDefault="0067621A">
      <w:pPr>
        <w:pStyle w:val="a3"/>
        <w:spacing w:before="198"/>
        <w:ind w:left="673" w:right="105" w:firstLine="710"/>
        <w:jc w:val="both"/>
      </w:pPr>
    </w:p>
    <w:sectPr w:rsidR="0067621A" w:rsidRPr="0067621A" w:rsidSect="005E15F3">
      <w:pgSz w:w="11910" w:h="16840"/>
      <w:pgMar w:top="104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1B14"/>
    <w:multiLevelType w:val="hybridMultilevel"/>
    <w:tmpl w:val="26CCABBC"/>
    <w:lvl w:ilvl="0" w:tplc="C066884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F2F324">
      <w:numFmt w:val="bullet"/>
      <w:lvlText w:val="•"/>
      <w:lvlJc w:val="left"/>
      <w:pPr>
        <w:ind w:left="1160" w:hanging="159"/>
      </w:pPr>
      <w:rPr>
        <w:rFonts w:hint="default"/>
        <w:lang w:val="ru-RU" w:eastAsia="en-US" w:bidi="ar-SA"/>
      </w:rPr>
    </w:lvl>
    <w:lvl w:ilvl="2" w:tplc="6898067A">
      <w:numFmt w:val="bullet"/>
      <w:lvlText w:val="•"/>
      <w:lvlJc w:val="left"/>
      <w:pPr>
        <w:ind w:left="2220" w:hanging="159"/>
      </w:pPr>
      <w:rPr>
        <w:rFonts w:hint="default"/>
        <w:lang w:val="ru-RU" w:eastAsia="en-US" w:bidi="ar-SA"/>
      </w:rPr>
    </w:lvl>
    <w:lvl w:ilvl="3" w:tplc="F14ED446">
      <w:numFmt w:val="bullet"/>
      <w:lvlText w:val="•"/>
      <w:lvlJc w:val="left"/>
      <w:pPr>
        <w:ind w:left="3281" w:hanging="159"/>
      </w:pPr>
      <w:rPr>
        <w:rFonts w:hint="default"/>
        <w:lang w:val="ru-RU" w:eastAsia="en-US" w:bidi="ar-SA"/>
      </w:rPr>
    </w:lvl>
    <w:lvl w:ilvl="4" w:tplc="0116E5B2">
      <w:numFmt w:val="bullet"/>
      <w:lvlText w:val="•"/>
      <w:lvlJc w:val="left"/>
      <w:pPr>
        <w:ind w:left="4341" w:hanging="159"/>
      </w:pPr>
      <w:rPr>
        <w:rFonts w:hint="default"/>
        <w:lang w:val="ru-RU" w:eastAsia="en-US" w:bidi="ar-SA"/>
      </w:rPr>
    </w:lvl>
    <w:lvl w:ilvl="5" w:tplc="713C743A">
      <w:numFmt w:val="bullet"/>
      <w:lvlText w:val="•"/>
      <w:lvlJc w:val="left"/>
      <w:pPr>
        <w:ind w:left="5402" w:hanging="159"/>
      </w:pPr>
      <w:rPr>
        <w:rFonts w:hint="default"/>
        <w:lang w:val="ru-RU" w:eastAsia="en-US" w:bidi="ar-SA"/>
      </w:rPr>
    </w:lvl>
    <w:lvl w:ilvl="6" w:tplc="7A1053DE">
      <w:numFmt w:val="bullet"/>
      <w:lvlText w:val="•"/>
      <w:lvlJc w:val="left"/>
      <w:pPr>
        <w:ind w:left="6462" w:hanging="159"/>
      </w:pPr>
      <w:rPr>
        <w:rFonts w:hint="default"/>
        <w:lang w:val="ru-RU" w:eastAsia="en-US" w:bidi="ar-SA"/>
      </w:rPr>
    </w:lvl>
    <w:lvl w:ilvl="7" w:tplc="FB429E42">
      <w:numFmt w:val="bullet"/>
      <w:lvlText w:val="•"/>
      <w:lvlJc w:val="left"/>
      <w:pPr>
        <w:ind w:left="7522" w:hanging="159"/>
      </w:pPr>
      <w:rPr>
        <w:rFonts w:hint="default"/>
        <w:lang w:val="ru-RU" w:eastAsia="en-US" w:bidi="ar-SA"/>
      </w:rPr>
    </w:lvl>
    <w:lvl w:ilvl="8" w:tplc="E7204E02">
      <w:numFmt w:val="bullet"/>
      <w:lvlText w:val="•"/>
      <w:lvlJc w:val="left"/>
      <w:pPr>
        <w:ind w:left="8583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F3"/>
    <w:rsid w:val="00003C49"/>
    <w:rsid w:val="0004295B"/>
    <w:rsid w:val="0005664A"/>
    <w:rsid w:val="0010584F"/>
    <w:rsid w:val="00115D62"/>
    <w:rsid w:val="00163DFC"/>
    <w:rsid w:val="001741AA"/>
    <w:rsid w:val="001F58AA"/>
    <w:rsid w:val="001F5DA2"/>
    <w:rsid w:val="002041C3"/>
    <w:rsid w:val="00205927"/>
    <w:rsid w:val="002F736B"/>
    <w:rsid w:val="00305753"/>
    <w:rsid w:val="00352447"/>
    <w:rsid w:val="003B591F"/>
    <w:rsid w:val="003E195F"/>
    <w:rsid w:val="005653A8"/>
    <w:rsid w:val="00586905"/>
    <w:rsid w:val="005E15F3"/>
    <w:rsid w:val="00633FC5"/>
    <w:rsid w:val="0067621A"/>
    <w:rsid w:val="006B4367"/>
    <w:rsid w:val="006B5F36"/>
    <w:rsid w:val="006C28CF"/>
    <w:rsid w:val="006E38EB"/>
    <w:rsid w:val="00707DF5"/>
    <w:rsid w:val="008B099B"/>
    <w:rsid w:val="0099242B"/>
    <w:rsid w:val="00A51786"/>
    <w:rsid w:val="00AB1AF1"/>
    <w:rsid w:val="00AE729D"/>
    <w:rsid w:val="00B540C6"/>
    <w:rsid w:val="00B922CF"/>
    <w:rsid w:val="00BF59A2"/>
    <w:rsid w:val="00DB0D09"/>
    <w:rsid w:val="00E078FF"/>
    <w:rsid w:val="00E16CC1"/>
    <w:rsid w:val="00E26B7D"/>
    <w:rsid w:val="00F41E1A"/>
    <w:rsid w:val="00F7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7C8"/>
  <w15:docId w15:val="{737AB1AF-4112-4976-8096-2C8D15FA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15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5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15F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E15F3"/>
    <w:pPr>
      <w:ind w:left="1340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E15F3"/>
    <w:pPr>
      <w:spacing w:before="1"/>
      <w:ind w:left="1334" w:right="7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E15F3"/>
    <w:pPr>
      <w:spacing w:before="4"/>
      <w:ind w:left="106" w:firstLine="566"/>
    </w:pPr>
  </w:style>
  <w:style w:type="paragraph" w:customStyle="1" w:styleId="TableParagraph">
    <w:name w:val="Table Paragraph"/>
    <w:basedOn w:val="a"/>
    <w:uiPriority w:val="1"/>
    <w:qFormat/>
    <w:rsid w:val="005E15F3"/>
  </w:style>
  <w:style w:type="paragraph" w:styleId="a6">
    <w:name w:val="Balloon Text"/>
    <w:basedOn w:val="a"/>
    <w:link w:val="a7"/>
    <w:uiPriority w:val="99"/>
    <w:semiHidden/>
    <w:unhideWhenUsed/>
    <w:rsid w:val="009924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42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003C49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1741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0.44000000000000006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7-4522-833F-9FE75B1403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0.65000000000000036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C7-4522-833F-9FE75B1403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0.12000000000000002</c:v>
                </c:pt>
                <c:pt idx="1">
                  <c:v>6.0000000000000026E-2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C7-4522-833F-9FE75B140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58791040"/>
        <c:axId val="58792576"/>
        <c:axId val="153684608"/>
      </c:bar3DChart>
      <c:catAx>
        <c:axId val="5879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8792576"/>
        <c:crosses val="autoZero"/>
        <c:auto val="1"/>
        <c:lblAlgn val="ctr"/>
        <c:lblOffset val="100"/>
        <c:noMultiLvlLbl val="0"/>
      </c:catAx>
      <c:valAx>
        <c:axId val="58792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8791040"/>
        <c:crosses val="autoZero"/>
        <c:crossBetween val="between"/>
      </c:valAx>
      <c:serAx>
        <c:axId val="153684608"/>
        <c:scaling>
          <c:orientation val="minMax"/>
        </c:scaling>
        <c:delete val="1"/>
        <c:axPos val="b"/>
        <c:majorTickMark val="out"/>
        <c:minorTickMark val="none"/>
        <c:tickLblPos val="none"/>
        <c:crossAx val="587925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2021-2022(1 полугодие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0.48000000000000004</c:v>
                </c:pt>
                <c:pt idx="1">
                  <c:v>0.43000000000000005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4A-41A6-9636-BEBB7217D9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2021-2022(1 полугодие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0.52</c:v>
                </c:pt>
                <c:pt idx="1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4A-41A6-9636-BEBB7217D9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2021-2022(1 полугодие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0.12000000000000001</c:v>
                </c:pt>
                <c:pt idx="1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4A-41A6-9636-BEBB7217D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30517632"/>
        <c:axId val="130519424"/>
        <c:axId val="0"/>
      </c:bar3DChart>
      <c:catAx>
        <c:axId val="130517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0519424"/>
        <c:crosses val="autoZero"/>
        <c:auto val="1"/>
        <c:lblAlgn val="ctr"/>
        <c:lblOffset val="100"/>
        <c:noMultiLvlLbl val="0"/>
      </c:catAx>
      <c:valAx>
        <c:axId val="130519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0517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входной контроль</c:v>
                </c:pt>
                <c:pt idx="1">
                  <c:v>промежуточный контроль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0.49000000000000005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E-40EA-B2F9-74D6A9E88F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входной контроль</c:v>
                </c:pt>
                <c:pt idx="1">
                  <c:v>промежуточный контроль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0.47000000000000003</c:v>
                </c:pt>
                <c:pt idx="1">
                  <c:v>0.48000000000000004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DE-40EA-B2F9-74D6A9E88F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входной контроль</c:v>
                </c:pt>
                <c:pt idx="1">
                  <c:v>промежуточный контроль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9.0000000000000011E-2</c:v>
                </c:pt>
                <c:pt idx="1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DE-40EA-B2F9-74D6A9E88F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pyramid"/>
        <c:axId val="130530688"/>
        <c:axId val="130540672"/>
        <c:axId val="0"/>
      </c:bar3DChart>
      <c:catAx>
        <c:axId val="13053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0540672"/>
        <c:crosses val="autoZero"/>
        <c:auto val="1"/>
        <c:lblAlgn val="ctr"/>
        <c:lblOffset val="100"/>
        <c:noMultiLvlLbl val="0"/>
      </c:catAx>
      <c:valAx>
        <c:axId val="13054067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305306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EAAC3C5-5469-445C-9E76-18B4A129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teacher</cp:lastModifiedBy>
  <cp:revision>3</cp:revision>
  <dcterms:created xsi:type="dcterms:W3CDTF">2024-02-22T06:44:00Z</dcterms:created>
  <dcterms:modified xsi:type="dcterms:W3CDTF">2024-02-22T06:48:00Z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2021-12-19T00:00:00Z</vt:filetime>
  </property>
</Properties>
</file>